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067" w:type="dxa"/>
        <w:tblLook w:val="04A0" w:firstRow="1" w:lastRow="0" w:firstColumn="1" w:lastColumn="0" w:noHBand="0" w:noVBand="1"/>
      </w:tblPr>
      <w:tblGrid>
        <w:gridCol w:w="1506"/>
        <w:gridCol w:w="1201"/>
        <w:gridCol w:w="1202"/>
        <w:gridCol w:w="1254"/>
        <w:gridCol w:w="1493"/>
        <w:gridCol w:w="2411"/>
      </w:tblGrid>
      <w:tr w:rsidR="005E2BB7" w:rsidRPr="00152A26" w14:paraId="68E9394E" w14:textId="17A44237" w:rsidTr="005E2BB7">
        <w:tc>
          <w:tcPr>
            <w:tcW w:w="15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A3DA534" w14:textId="73BF59FF" w:rsidR="005E2BB7" w:rsidRPr="00152A26" w:rsidRDefault="003A37F0" w:rsidP="003A184D">
            <w:pPr>
              <w:spacing w:after="160"/>
              <w:rPr>
                <w:rFonts w:ascii="Calibri" w:hAnsi="Calibri" w:cs="Calibri"/>
                <w:b/>
                <w:bCs/>
                <w:lang w:val="en-US"/>
              </w:rPr>
            </w:pPr>
            <w:r>
              <w:rPr>
                <w:rFonts w:ascii="Calibri" w:hAnsi="Calibri" w:cs="Calibri"/>
                <w:b/>
                <w:bCs/>
                <w:lang w:val="en-US"/>
              </w:rPr>
              <w:t xml:space="preserve"> </w:t>
            </w:r>
            <w:r w:rsidR="005E2BB7" w:rsidRPr="00152A26">
              <w:rPr>
                <w:rFonts w:ascii="Calibri" w:hAnsi="Calibri" w:cs="Calibri"/>
                <w:b/>
                <w:bCs/>
                <w:lang w:val="en-US"/>
              </w:rPr>
              <w:t>Service Charge Item</w:t>
            </w:r>
          </w:p>
        </w:tc>
        <w:tc>
          <w:tcPr>
            <w:tcW w:w="120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9F77297" w14:textId="77777777" w:rsidR="005E2BB7" w:rsidRPr="00152A26" w:rsidRDefault="005E2BB7" w:rsidP="003A184D">
            <w:pPr>
              <w:spacing w:after="160"/>
              <w:rPr>
                <w:rFonts w:ascii="Calibri" w:hAnsi="Calibri" w:cs="Calibri"/>
                <w:b/>
                <w:bCs/>
                <w:lang w:val="en-US"/>
              </w:rPr>
            </w:pPr>
            <w:r w:rsidRPr="00152A26">
              <w:rPr>
                <w:rFonts w:ascii="Calibri" w:hAnsi="Calibri" w:cs="Calibri"/>
                <w:b/>
                <w:bCs/>
                <w:lang w:val="en-US"/>
              </w:rPr>
              <w:t>Budget £</w:t>
            </w:r>
          </w:p>
        </w:tc>
        <w:tc>
          <w:tcPr>
            <w:tcW w:w="12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F3D542" w14:textId="77777777" w:rsidR="005E2BB7" w:rsidRPr="00152A26" w:rsidRDefault="005E2BB7" w:rsidP="003A184D">
            <w:pPr>
              <w:spacing w:after="160"/>
              <w:rPr>
                <w:rFonts w:ascii="Calibri" w:hAnsi="Calibri" w:cs="Calibri"/>
                <w:b/>
                <w:bCs/>
                <w:lang w:val="en-US"/>
              </w:rPr>
            </w:pPr>
            <w:r w:rsidRPr="00152A26">
              <w:rPr>
                <w:rFonts w:ascii="Calibri" w:hAnsi="Calibri" w:cs="Calibri"/>
                <w:b/>
                <w:bCs/>
                <w:lang w:val="en-US"/>
              </w:rPr>
              <w:t>Actual £</w:t>
            </w:r>
          </w:p>
        </w:tc>
        <w:tc>
          <w:tcPr>
            <w:tcW w:w="1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492CFA" w14:textId="77777777" w:rsidR="005E2BB7" w:rsidRPr="00152A26" w:rsidRDefault="005E2BB7" w:rsidP="003A184D">
            <w:pPr>
              <w:spacing w:after="160"/>
              <w:rPr>
                <w:rFonts w:ascii="Calibri" w:hAnsi="Calibri" w:cs="Calibri"/>
                <w:b/>
                <w:bCs/>
                <w:lang w:val="en-US"/>
              </w:rPr>
            </w:pPr>
            <w:r w:rsidRPr="00152A26">
              <w:rPr>
                <w:rFonts w:ascii="Calibri" w:hAnsi="Calibri" w:cs="Calibri"/>
                <w:b/>
                <w:bCs/>
                <w:lang w:val="en-US"/>
              </w:rPr>
              <w:t>Difference £</w:t>
            </w:r>
          </w:p>
        </w:tc>
        <w:tc>
          <w:tcPr>
            <w:tcW w:w="149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74F5127" w14:textId="77777777" w:rsidR="005E2BB7" w:rsidRPr="00152A26" w:rsidRDefault="005E2BB7" w:rsidP="003A184D">
            <w:pPr>
              <w:spacing w:after="160"/>
              <w:rPr>
                <w:rFonts w:ascii="Calibri" w:hAnsi="Calibri" w:cs="Calibri"/>
                <w:b/>
                <w:bCs/>
                <w:lang w:val="en-US"/>
              </w:rPr>
            </w:pPr>
            <w:r w:rsidRPr="00152A26">
              <w:rPr>
                <w:rFonts w:ascii="Calibri" w:hAnsi="Calibri" w:cs="Calibri"/>
                <w:b/>
                <w:bCs/>
                <w:lang w:val="en-US"/>
              </w:rPr>
              <w:t>Comments</w:t>
            </w:r>
          </w:p>
        </w:tc>
        <w:tc>
          <w:tcPr>
            <w:tcW w:w="241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8D04A3" w14:textId="769DA6AB" w:rsidR="005E2BB7" w:rsidRPr="00152A26" w:rsidRDefault="005E2BB7" w:rsidP="003A184D">
            <w:pPr>
              <w:rPr>
                <w:rFonts w:ascii="Calibri" w:hAnsi="Calibri" w:cs="Calibri"/>
                <w:b/>
                <w:bCs/>
                <w:lang w:val="en-US"/>
              </w:rPr>
            </w:pPr>
            <w:proofErr w:type="spellStart"/>
            <w:r>
              <w:rPr>
                <w:rFonts w:ascii="Calibri" w:hAnsi="Calibri" w:cs="Calibri"/>
                <w:b/>
                <w:bCs/>
                <w:lang w:val="en-US"/>
              </w:rPr>
              <w:t>Cpm</w:t>
            </w:r>
            <w:proofErr w:type="spellEnd"/>
            <w:r>
              <w:rPr>
                <w:rFonts w:ascii="Calibri" w:hAnsi="Calibri" w:cs="Calibri"/>
                <w:b/>
                <w:bCs/>
                <w:lang w:val="en-US"/>
              </w:rPr>
              <w:t xml:space="preserve"> replies </w:t>
            </w:r>
          </w:p>
        </w:tc>
      </w:tr>
      <w:tr w:rsidR="005E2BB7" w:rsidRPr="00152A26" w14:paraId="494625A8" w14:textId="3879ACE3" w:rsidTr="005E2BB7">
        <w:tc>
          <w:tcPr>
            <w:tcW w:w="1506" w:type="dxa"/>
            <w:tcBorders>
              <w:top w:val="single" w:sz="4" w:space="0" w:color="auto"/>
              <w:left w:val="single" w:sz="4" w:space="0" w:color="auto"/>
              <w:bottom w:val="single" w:sz="4" w:space="0" w:color="auto"/>
              <w:right w:val="single" w:sz="4" w:space="0" w:color="auto"/>
            </w:tcBorders>
            <w:hideMark/>
          </w:tcPr>
          <w:p w14:paraId="5648540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Accountants Fees</w:t>
            </w:r>
          </w:p>
        </w:tc>
        <w:tc>
          <w:tcPr>
            <w:tcW w:w="1201" w:type="dxa"/>
            <w:tcBorders>
              <w:top w:val="single" w:sz="4" w:space="0" w:color="auto"/>
              <w:left w:val="single" w:sz="4" w:space="0" w:color="auto"/>
              <w:bottom w:val="single" w:sz="4" w:space="0" w:color="auto"/>
              <w:right w:val="single" w:sz="4" w:space="0" w:color="auto"/>
            </w:tcBorders>
            <w:hideMark/>
          </w:tcPr>
          <w:p w14:paraId="2FCB8F1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250.00</w:t>
            </w:r>
          </w:p>
        </w:tc>
        <w:tc>
          <w:tcPr>
            <w:tcW w:w="1202" w:type="dxa"/>
            <w:tcBorders>
              <w:top w:val="single" w:sz="4" w:space="0" w:color="auto"/>
              <w:left w:val="single" w:sz="4" w:space="0" w:color="auto"/>
              <w:bottom w:val="single" w:sz="4" w:space="0" w:color="auto"/>
              <w:right w:val="single" w:sz="4" w:space="0" w:color="auto"/>
            </w:tcBorders>
            <w:hideMark/>
          </w:tcPr>
          <w:p w14:paraId="2F3C5DD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276.00</w:t>
            </w:r>
          </w:p>
        </w:tc>
        <w:tc>
          <w:tcPr>
            <w:tcW w:w="1254" w:type="dxa"/>
            <w:tcBorders>
              <w:top w:val="single" w:sz="4" w:space="0" w:color="auto"/>
              <w:left w:val="single" w:sz="4" w:space="0" w:color="auto"/>
              <w:bottom w:val="single" w:sz="4" w:space="0" w:color="auto"/>
              <w:right w:val="single" w:sz="4" w:space="0" w:color="auto"/>
            </w:tcBorders>
            <w:hideMark/>
          </w:tcPr>
          <w:p w14:paraId="39E7B7D9"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24.00</w:t>
            </w:r>
          </w:p>
        </w:tc>
        <w:tc>
          <w:tcPr>
            <w:tcW w:w="1493" w:type="dxa"/>
            <w:tcBorders>
              <w:top w:val="single" w:sz="4" w:space="0" w:color="auto"/>
              <w:left w:val="single" w:sz="4" w:space="0" w:color="auto"/>
              <w:bottom w:val="single" w:sz="4" w:space="0" w:color="auto"/>
              <w:right w:val="single" w:sz="4" w:space="0" w:color="auto"/>
            </w:tcBorders>
            <w:hideMark/>
          </w:tcPr>
          <w:p w14:paraId="0984DE05"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No Comment</w:t>
            </w:r>
          </w:p>
        </w:tc>
        <w:tc>
          <w:tcPr>
            <w:tcW w:w="2411" w:type="dxa"/>
            <w:tcBorders>
              <w:top w:val="single" w:sz="4" w:space="0" w:color="auto"/>
              <w:left w:val="single" w:sz="4" w:space="0" w:color="auto"/>
              <w:bottom w:val="single" w:sz="4" w:space="0" w:color="auto"/>
              <w:right w:val="single" w:sz="4" w:space="0" w:color="auto"/>
            </w:tcBorders>
          </w:tcPr>
          <w:p w14:paraId="2EEA4A92" w14:textId="3731483F" w:rsidR="005E2BB7" w:rsidRPr="00152A26" w:rsidRDefault="00524FB7" w:rsidP="003A184D">
            <w:pPr>
              <w:rPr>
                <w:rFonts w:ascii="Calibri" w:hAnsi="Calibri" w:cs="Calibri"/>
                <w:lang w:val="en-US"/>
              </w:rPr>
            </w:pPr>
            <w:r>
              <w:rPr>
                <w:rFonts w:ascii="Calibri" w:hAnsi="Calibri" w:cs="Calibri"/>
                <w:lang w:val="en-US"/>
              </w:rPr>
              <w:t>noted</w:t>
            </w:r>
          </w:p>
        </w:tc>
      </w:tr>
      <w:tr w:rsidR="005E2BB7" w:rsidRPr="00152A26" w14:paraId="048F4A0F" w14:textId="200A5EC2" w:rsidTr="005E2BB7">
        <w:tc>
          <w:tcPr>
            <w:tcW w:w="1506" w:type="dxa"/>
            <w:tcBorders>
              <w:top w:val="single" w:sz="4" w:space="0" w:color="auto"/>
              <w:left w:val="single" w:sz="4" w:space="0" w:color="auto"/>
              <w:bottom w:val="single" w:sz="4" w:space="0" w:color="auto"/>
              <w:right w:val="single" w:sz="4" w:space="0" w:color="auto"/>
            </w:tcBorders>
            <w:hideMark/>
          </w:tcPr>
          <w:p w14:paraId="231F6E95"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Bin Cleaning</w:t>
            </w:r>
          </w:p>
        </w:tc>
        <w:tc>
          <w:tcPr>
            <w:tcW w:w="1201" w:type="dxa"/>
            <w:tcBorders>
              <w:top w:val="single" w:sz="4" w:space="0" w:color="auto"/>
              <w:left w:val="single" w:sz="4" w:space="0" w:color="auto"/>
              <w:bottom w:val="single" w:sz="4" w:space="0" w:color="auto"/>
              <w:right w:val="single" w:sz="4" w:space="0" w:color="auto"/>
            </w:tcBorders>
            <w:hideMark/>
          </w:tcPr>
          <w:p w14:paraId="07E207B9"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3,000.00</w:t>
            </w:r>
          </w:p>
        </w:tc>
        <w:tc>
          <w:tcPr>
            <w:tcW w:w="1202" w:type="dxa"/>
            <w:tcBorders>
              <w:top w:val="single" w:sz="4" w:space="0" w:color="auto"/>
              <w:left w:val="single" w:sz="4" w:space="0" w:color="auto"/>
              <w:bottom w:val="single" w:sz="4" w:space="0" w:color="auto"/>
              <w:right w:val="single" w:sz="4" w:space="0" w:color="auto"/>
            </w:tcBorders>
            <w:hideMark/>
          </w:tcPr>
          <w:p w14:paraId="054F0386"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0.00</w:t>
            </w:r>
          </w:p>
        </w:tc>
        <w:tc>
          <w:tcPr>
            <w:tcW w:w="1254" w:type="dxa"/>
            <w:tcBorders>
              <w:top w:val="single" w:sz="4" w:space="0" w:color="auto"/>
              <w:left w:val="single" w:sz="4" w:space="0" w:color="auto"/>
              <w:bottom w:val="single" w:sz="4" w:space="0" w:color="auto"/>
              <w:right w:val="single" w:sz="4" w:space="0" w:color="auto"/>
            </w:tcBorders>
            <w:hideMark/>
          </w:tcPr>
          <w:p w14:paraId="4346F1D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3,000.00</w:t>
            </w:r>
          </w:p>
        </w:tc>
        <w:tc>
          <w:tcPr>
            <w:tcW w:w="1493" w:type="dxa"/>
            <w:tcBorders>
              <w:top w:val="single" w:sz="4" w:space="0" w:color="auto"/>
              <w:left w:val="single" w:sz="4" w:space="0" w:color="auto"/>
              <w:bottom w:val="single" w:sz="4" w:space="0" w:color="auto"/>
              <w:right w:val="single" w:sz="4" w:space="0" w:color="auto"/>
            </w:tcBorders>
            <w:hideMark/>
          </w:tcPr>
          <w:p w14:paraId="13B7930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Bin Cleaning is regularly included but never takes place</w:t>
            </w:r>
          </w:p>
        </w:tc>
        <w:tc>
          <w:tcPr>
            <w:tcW w:w="2411" w:type="dxa"/>
            <w:tcBorders>
              <w:top w:val="single" w:sz="4" w:space="0" w:color="auto"/>
              <w:left w:val="single" w:sz="4" w:space="0" w:color="auto"/>
              <w:bottom w:val="single" w:sz="4" w:space="0" w:color="auto"/>
              <w:right w:val="single" w:sz="4" w:space="0" w:color="auto"/>
            </w:tcBorders>
          </w:tcPr>
          <w:p w14:paraId="48E1E9A1" w14:textId="6D6CD247" w:rsidR="005E2BB7" w:rsidRPr="00152A26" w:rsidRDefault="00524FB7" w:rsidP="003A184D">
            <w:pPr>
              <w:rPr>
                <w:rFonts w:ascii="Calibri" w:hAnsi="Calibri" w:cs="Calibri"/>
                <w:lang w:val="en-US"/>
              </w:rPr>
            </w:pPr>
            <w:r>
              <w:rPr>
                <w:rFonts w:ascii="Calibri" w:hAnsi="Calibri" w:cs="Calibri"/>
                <w:lang w:val="en-US"/>
              </w:rPr>
              <w:t xml:space="preserve">The bin </w:t>
            </w:r>
            <w:proofErr w:type="gramStart"/>
            <w:r>
              <w:rPr>
                <w:rFonts w:ascii="Calibri" w:hAnsi="Calibri" w:cs="Calibri"/>
                <w:lang w:val="en-US"/>
              </w:rPr>
              <w:t>are</w:t>
            </w:r>
            <w:proofErr w:type="gramEnd"/>
            <w:r>
              <w:rPr>
                <w:rFonts w:ascii="Calibri" w:hAnsi="Calibri" w:cs="Calibri"/>
                <w:lang w:val="en-US"/>
              </w:rPr>
              <w:t xml:space="preserve"> is cleaned regularly- the bins will be </w:t>
            </w:r>
            <w:r w:rsidR="00124D5B">
              <w:rPr>
                <w:rFonts w:ascii="Calibri" w:hAnsi="Calibri" w:cs="Calibri"/>
                <w:lang w:val="en-US"/>
              </w:rPr>
              <w:t>jet washed</w:t>
            </w:r>
            <w:r>
              <w:rPr>
                <w:rFonts w:ascii="Calibri" w:hAnsi="Calibri" w:cs="Calibri"/>
                <w:lang w:val="en-US"/>
              </w:rPr>
              <w:t xml:space="preserve"> periodically by the caretaker  </w:t>
            </w:r>
          </w:p>
        </w:tc>
      </w:tr>
      <w:tr w:rsidR="005E2BB7" w:rsidRPr="00152A26" w14:paraId="29301FFC" w14:textId="4F407BCC" w:rsidTr="005E2BB7">
        <w:tc>
          <w:tcPr>
            <w:tcW w:w="1506" w:type="dxa"/>
            <w:tcBorders>
              <w:top w:val="single" w:sz="4" w:space="0" w:color="auto"/>
              <w:left w:val="single" w:sz="4" w:space="0" w:color="auto"/>
              <w:bottom w:val="single" w:sz="4" w:space="0" w:color="auto"/>
              <w:right w:val="single" w:sz="4" w:space="0" w:color="auto"/>
            </w:tcBorders>
            <w:hideMark/>
          </w:tcPr>
          <w:p w14:paraId="0818D9E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Cleaning</w:t>
            </w:r>
          </w:p>
        </w:tc>
        <w:tc>
          <w:tcPr>
            <w:tcW w:w="1201" w:type="dxa"/>
            <w:tcBorders>
              <w:top w:val="single" w:sz="4" w:space="0" w:color="auto"/>
              <w:left w:val="single" w:sz="4" w:space="0" w:color="auto"/>
              <w:bottom w:val="single" w:sz="4" w:space="0" w:color="auto"/>
              <w:right w:val="single" w:sz="4" w:space="0" w:color="auto"/>
            </w:tcBorders>
            <w:hideMark/>
          </w:tcPr>
          <w:p w14:paraId="3C6B113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21,000.00</w:t>
            </w:r>
          </w:p>
        </w:tc>
        <w:tc>
          <w:tcPr>
            <w:tcW w:w="1202" w:type="dxa"/>
            <w:tcBorders>
              <w:top w:val="single" w:sz="4" w:space="0" w:color="auto"/>
              <w:left w:val="single" w:sz="4" w:space="0" w:color="auto"/>
              <w:bottom w:val="single" w:sz="4" w:space="0" w:color="auto"/>
              <w:right w:val="single" w:sz="4" w:space="0" w:color="auto"/>
            </w:tcBorders>
            <w:hideMark/>
          </w:tcPr>
          <w:p w14:paraId="728100BD"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24,234.45</w:t>
            </w:r>
          </w:p>
        </w:tc>
        <w:tc>
          <w:tcPr>
            <w:tcW w:w="1254" w:type="dxa"/>
            <w:tcBorders>
              <w:top w:val="single" w:sz="4" w:space="0" w:color="auto"/>
              <w:left w:val="single" w:sz="4" w:space="0" w:color="auto"/>
              <w:bottom w:val="single" w:sz="4" w:space="0" w:color="auto"/>
              <w:right w:val="single" w:sz="4" w:space="0" w:color="auto"/>
            </w:tcBorders>
            <w:hideMark/>
          </w:tcPr>
          <w:p w14:paraId="5A06399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3,234.45</w:t>
            </w:r>
          </w:p>
        </w:tc>
        <w:tc>
          <w:tcPr>
            <w:tcW w:w="1493" w:type="dxa"/>
            <w:tcBorders>
              <w:top w:val="single" w:sz="4" w:space="0" w:color="auto"/>
              <w:left w:val="single" w:sz="4" w:space="0" w:color="auto"/>
              <w:bottom w:val="single" w:sz="4" w:space="0" w:color="auto"/>
              <w:right w:val="single" w:sz="4" w:space="0" w:color="auto"/>
            </w:tcBorders>
            <w:hideMark/>
          </w:tcPr>
          <w:p w14:paraId="3BDD05B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No Comment</w:t>
            </w:r>
          </w:p>
        </w:tc>
        <w:tc>
          <w:tcPr>
            <w:tcW w:w="2411" w:type="dxa"/>
            <w:tcBorders>
              <w:top w:val="single" w:sz="4" w:space="0" w:color="auto"/>
              <w:left w:val="single" w:sz="4" w:space="0" w:color="auto"/>
              <w:bottom w:val="single" w:sz="4" w:space="0" w:color="auto"/>
              <w:right w:val="single" w:sz="4" w:space="0" w:color="auto"/>
            </w:tcBorders>
          </w:tcPr>
          <w:p w14:paraId="77DA0E48" w14:textId="5F0EEB34" w:rsidR="005E2BB7" w:rsidRPr="00152A26" w:rsidRDefault="00524FB7" w:rsidP="003A184D">
            <w:pPr>
              <w:rPr>
                <w:rFonts w:ascii="Calibri" w:hAnsi="Calibri" w:cs="Calibri"/>
                <w:lang w:val="en-US"/>
              </w:rPr>
            </w:pPr>
            <w:r>
              <w:rPr>
                <w:rFonts w:ascii="Calibri" w:hAnsi="Calibri" w:cs="Calibri"/>
                <w:lang w:val="en-US"/>
              </w:rPr>
              <w:t>noted</w:t>
            </w:r>
          </w:p>
        </w:tc>
      </w:tr>
      <w:tr w:rsidR="005E2BB7" w:rsidRPr="00152A26" w14:paraId="65DF9B47" w14:textId="3A05810F" w:rsidTr="005E2BB7">
        <w:tc>
          <w:tcPr>
            <w:tcW w:w="1506" w:type="dxa"/>
            <w:tcBorders>
              <w:top w:val="single" w:sz="4" w:space="0" w:color="auto"/>
              <w:left w:val="single" w:sz="4" w:space="0" w:color="auto"/>
              <w:bottom w:val="single" w:sz="4" w:space="0" w:color="auto"/>
              <w:right w:val="single" w:sz="4" w:space="0" w:color="auto"/>
            </w:tcBorders>
            <w:hideMark/>
          </w:tcPr>
          <w:p w14:paraId="3647C15E"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Door Entry System</w:t>
            </w:r>
          </w:p>
        </w:tc>
        <w:tc>
          <w:tcPr>
            <w:tcW w:w="1201" w:type="dxa"/>
            <w:tcBorders>
              <w:top w:val="single" w:sz="4" w:space="0" w:color="auto"/>
              <w:left w:val="single" w:sz="4" w:space="0" w:color="auto"/>
              <w:bottom w:val="single" w:sz="4" w:space="0" w:color="auto"/>
              <w:right w:val="single" w:sz="4" w:space="0" w:color="auto"/>
            </w:tcBorders>
            <w:hideMark/>
          </w:tcPr>
          <w:p w14:paraId="79D1FD2D"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2,000.00</w:t>
            </w:r>
          </w:p>
        </w:tc>
        <w:tc>
          <w:tcPr>
            <w:tcW w:w="1202" w:type="dxa"/>
            <w:tcBorders>
              <w:top w:val="single" w:sz="4" w:space="0" w:color="auto"/>
              <w:left w:val="single" w:sz="4" w:space="0" w:color="auto"/>
              <w:bottom w:val="single" w:sz="4" w:space="0" w:color="auto"/>
              <w:right w:val="single" w:sz="4" w:space="0" w:color="auto"/>
            </w:tcBorders>
            <w:hideMark/>
          </w:tcPr>
          <w:p w14:paraId="07EA92E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717.36</w:t>
            </w:r>
          </w:p>
        </w:tc>
        <w:tc>
          <w:tcPr>
            <w:tcW w:w="1254" w:type="dxa"/>
            <w:tcBorders>
              <w:top w:val="single" w:sz="4" w:space="0" w:color="auto"/>
              <w:left w:val="single" w:sz="4" w:space="0" w:color="auto"/>
              <w:bottom w:val="single" w:sz="4" w:space="0" w:color="auto"/>
              <w:right w:val="single" w:sz="4" w:space="0" w:color="auto"/>
            </w:tcBorders>
            <w:hideMark/>
          </w:tcPr>
          <w:p w14:paraId="4D1141AA"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1,282.64</w:t>
            </w:r>
          </w:p>
        </w:tc>
        <w:tc>
          <w:tcPr>
            <w:tcW w:w="1493" w:type="dxa"/>
            <w:tcBorders>
              <w:top w:val="single" w:sz="4" w:space="0" w:color="auto"/>
              <w:left w:val="single" w:sz="4" w:space="0" w:color="auto"/>
              <w:bottom w:val="single" w:sz="4" w:space="0" w:color="auto"/>
              <w:right w:val="single" w:sz="4" w:space="0" w:color="auto"/>
            </w:tcBorders>
            <w:hideMark/>
          </w:tcPr>
          <w:p w14:paraId="2A10E9A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Actual cost is LESS than budgeted for</w:t>
            </w:r>
          </w:p>
        </w:tc>
        <w:tc>
          <w:tcPr>
            <w:tcW w:w="2411" w:type="dxa"/>
            <w:tcBorders>
              <w:top w:val="single" w:sz="4" w:space="0" w:color="auto"/>
              <w:left w:val="single" w:sz="4" w:space="0" w:color="auto"/>
              <w:bottom w:val="single" w:sz="4" w:space="0" w:color="auto"/>
              <w:right w:val="single" w:sz="4" w:space="0" w:color="auto"/>
            </w:tcBorders>
          </w:tcPr>
          <w:p w14:paraId="0034F71E" w14:textId="62A4E0F3" w:rsidR="005E2BB7" w:rsidRPr="00152A26" w:rsidRDefault="00524FB7" w:rsidP="003A184D">
            <w:pPr>
              <w:rPr>
                <w:rFonts w:ascii="Calibri" w:hAnsi="Calibri" w:cs="Calibri"/>
                <w:lang w:val="en-US"/>
              </w:rPr>
            </w:pPr>
            <w:r>
              <w:rPr>
                <w:rFonts w:ascii="Calibri" w:hAnsi="Calibri" w:cs="Calibri"/>
                <w:lang w:val="en-US"/>
              </w:rPr>
              <w:t xml:space="preserve">Correct as anticipated pleased it was less </w:t>
            </w:r>
          </w:p>
        </w:tc>
      </w:tr>
      <w:tr w:rsidR="005E2BB7" w:rsidRPr="00152A26" w14:paraId="10614F1C" w14:textId="66F9CD43" w:rsidTr="005E2BB7">
        <w:tc>
          <w:tcPr>
            <w:tcW w:w="1506" w:type="dxa"/>
            <w:tcBorders>
              <w:top w:val="single" w:sz="4" w:space="0" w:color="auto"/>
              <w:left w:val="single" w:sz="4" w:space="0" w:color="auto"/>
              <w:bottom w:val="single" w:sz="4" w:space="0" w:color="auto"/>
              <w:right w:val="single" w:sz="4" w:space="0" w:color="auto"/>
            </w:tcBorders>
            <w:hideMark/>
          </w:tcPr>
          <w:p w14:paraId="4E54F22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Electricity</w:t>
            </w:r>
          </w:p>
        </w:tc>
        <w:tc>
          <w:tcPr>
            <w:tcW w:w="1201" w:type="dxa"/>
            <w:tcBorders>
              <w:top w:val="single" w:sz="4" w:space="0" w:color="auto"/>
              <w:left w:val="single" w:sz="4" w:space="0" w:color="auto"/>
              <w:bottom w:val="single" w:sz="4" w:space="0" w:color="auto"/>
              <w:right w:val="single" w:sz="4" w:space="0" w:color="auto"/>
            </w:tcBorders>
            <w:hideMark/>
          </w:tcPr>
          <w:p w14:paraId="2BDB53B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25,000.00</w:t>
            </w:r>
          </w:p>
        </w:tc>
        <w:tc>
          <w:tcPr>
            <w:tcW w:w="1202" w:type="dxa"/>
            <w:tcBorders>
              <w:top w:val="single" w:sz="4" w:space="0" w:color="auto"/>
              <w:left w:val="single" w:sz="4" w:space="0" w:color="auto"/>
              <w:bottom w:val="single" w:sz="4" w:space="0" w:color="auto"/>
              <w:right w:val="single" w:sz="4" w:space="0" w:color="auto"/>
            </w:tcBorders>
            <w:hideMark/>
          </w:tcPr>
          <w:p w14:paraId="18280D4B"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33,722.63</w:t>
            </w:r>
          </w:p>
        </w:tc>
        <w:tc>
          <w:tcPr>
            <w:tcW w:w="1254" w:type="dxa"/>
            <w:tcBorders>
              <w:top w:val="single" w:sz="4" w:space="0" w:color="auto"/>
              <w:left w:val="single" w:sz="4" w:space="0" w:color="auto"/>
              <w:bottom w:val="single" w:sz="4" w:space="0" w:color="auto"/>
              <w:right w:val="single" w:sz="4" w:space="0" w:color="auto"/>
            </w:tcBorders>
            <w:hideMark/>
          </w:tcPr>
          <w:p w14:paraId="5392C059"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8,722.63</w:t>
            </w:r>
          </w:p>
        </w:tc>
        <w:tc>
          <w:tcPr>
            <w:tcW w:w="1493" w:type="dxa"/>
            <w:tcBorders>
              <w:top w:val="single" w:sz="4" w:space="0" w:color="auto"/>
              <w:left w:val="single" w:sz="4" w:space="0" w:color="auto"/>
              <w:bottom w:val="single" w:sz="4" w:space="0" w:color="auto"/>
              <w:right w:val="single" w:sz="4" w:space="0" w:color="auto"/>
            </w:tcBorders>
            <w:hideMark/>
          </w:tcPr>
          <w:p w14:paraId="3FEA08D3"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Previous years cost was £30,727.56 so unrealistic to budget £25,000. *See point 3 below</w:t>
            </w:r>
          </w:p>
        </w:tc>
        <w:tc>
          <w:tcPr>
            <w:tcW w:w="2411" w:type="dxa"/>
            <w:tcBorders>
              <w:top w:val="single" w:sz="4" w:space="0" w:color="auto"/>
              <w:left w:val="single" w:sz="4" w:space="0" w:color="auto"/>
              <w:bottom w:val="single" w:sz="4" w:space="0" w:color="auto"/>
              <w:right w:val="single" w:sz="4" w:space="0" w:color="auto"/>
            </w:tcBorders>
          </w:tcPr>
          <w:p w14:paraId="18447010" w14:textId="3DB4ACEC" w:rsidR="005E2BB7" w:rsidRPr="00152A26" w:rsidRDefault="00524FB7" w:rsidP="003A184D">
            <w:pPr>
              <w:rPr>
                <w:rFonts w:ascii="Calibri" w:hAnsi="Calibri" w:cs="Calibri"/>
                <w:lang w:val="en-US"/>
              </w:rPr>
            </w:pPr>
            <w:r>
              <w:rPr>
                <w:rFonts w:ascii="Calibri" w:hAnsi="Calibri" w:cs="Calibri"/>
                <w:lang w:val="en-US"/>
              </w:rPr>
              <w:t xml:space="preserve">We were hopeful that it would </w:t>
            </w:r>
            <w:r w:rsidR="00124D5B">
              <w:rPr>
                <w:rFonts w:ascii="Calibri" w:hAnsi="Calibri" w:cs="Calibri"/>
                <w:lang w:val="en-US"/>
              </w:rPr>
              <w:t>stabilize</w:t>
            </w:r>
            <w:r>
              <w:rPr>
                <w:rFonts w:ascii="Calibri" w:hAnsi="Calibri" w:cs="Calibri"/>
                <w:lang w:val="en-US"/>
              </w:rPr>
              <w:t>- this clearly hasn’t occurred and costs will now be increased going forward.</w:t>
            </w:r>
          </w:p>
        </w:tc>
      </w:tr>
      <w:tr w:rsidR="005E2BB7" w:rsidRPr="00152A26" w14:paraId="17331BBA" w14:textId="5101DD16" w:rsidTr="005E2BB7">
        <w:tc>
          <w:tcPr>
            <w:tcW w:w="1506" w:type="dxa"/>
            <w:tcBorders>
              <w:top w:val="single" w:sz="4" w:space="0" w:color="auto"/>
              <w:left w:val="single" w:sz="4" w:space="0" w:color="auto"/>
              <w:bottom w:val="single" w:sz="4" w:space="0" w:color="auto"/>
              <w:right w:val="single" w:sz="4" w:space="0" w:color="auto"/>
            </w:tcBorders>
            <w:hideMark/>
          </w:tcPr>
          <w:p w14:paraId="0024B174"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Electric Gate</w:t>
            </w:r>
          </w:p>
        </w:tc>
        <w:tc>
          <w:tcPr>
            <w:tcW w:w="1201" w:type="dxa"/>
            <w:tcBorders>
              <w:top w:val="single" w:sz="4" w:space="0" w:color="auto"/>
              <w:left w:val="single" w:sz="4" w:space="0" w:color="auto"/>
              <w:bottom w:val="single" w:sz="4" w:space="0" w:color="auto"/>
              <w:right w:val="single" w:sz="4" w:space="0" w:color="auto"/>
            </w:tcBorders>
            <w:hideMark/>
          </w:tcPr>
          <w:p w14:paraId="1AB85F2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5,000.00</w:t>
            </w:r>
          </w:p>
        </w:tc>
        <w:tc>
          <w:tcPr>
            <w:tcW w:w="1202" w:type="dxa"/>
            <w:tcBorders>
              <w:top w:val="single" w:sz="4" w:space="0" w:color="auto"/>
              <w:left w:val="single" w:sz="4" w:space="0" w:color="auto"/>
              <w:bottom w:val="single" w:sz="4" w:space="0" w:color="auto"/>
              <w:right w:val="single" w:sz="4" w:space="0" w:color="auto"/>
            </w:tcBorders>
            <w:hideMark/>
          </w:tcPr>
          <w:p w14:paraId="2E27DF06"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1,188.00</w:t>
            </w:r>
          </w:p>
        </w:tc>
        <w:tc>
          <w:tcPr>
            <w:tcW w:w="1254" w:type="dxa"/>
            <w:tcBorders>
              <w:top w:val="single" w:sz="4" w:space="0" w:color="auto"/>
              <w:left w:val="single" w:sz="4" w:space="0" w:color="auto"/>
              <w:bottom w:val="single" w:sz="4" w:space="0" w:color="auto"/>
              <w:right w:val="single" w:sz="4" w:space="0" w:color="auto"/>
            </w:tcBorders>
            <w:hideMark/>
          </w:tcPr>
          <w:p w14:paraId="4AA3A858"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3,812.00</w:t>
            </w:r>
          </w:p>
        </w:tc>
        <w:tc>
          <w:tcPr>
            <w:tcW w:w="1493" w:type="dxa"/>
            <w:tcBorders>
              <w:top w:val="single" w:sz="4" w:space="0" w:color="auto"/>
              <w:left w:val="single" w:sz="4" w:space="0" w:color="auto"/>
              <w:bottom w:val="single" w:sz="4" w:space="0" w:color="auto"/>
              <w:right w:val="single" w:sz="4" w:space="0" w:color="auto"/>
            </w:tcBorders>
            <w:hideMark/>
          </w:tcPr>
          <w:p w14:paraId="037E1688"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Actual cost is LESS than budgeted for</w:t>
            </w:r>
          </w:p>
        </w:tc>
        <w:tc>
          <w:tcPr>
            <w:tcW w:w="2411" w:type="dxa"/>
            <w:tcBorders>
              <w:top w:val="single" w:sz="4" w:space="0" w:color="auto"/>
              <w:left w:val="single" w:sz="4" w:space="0" w:color="auto"/>
              <w:bottom w:val="single" w:sz="4" w:space="0" w:color="auto"/>
              <w:right w:val="single" w:sz="4" w:space="0" w:color="auto"/>
            </w:tcBorders>
          </w:tcPr>
          <w:p w14:paraId="7633A056" w14:textId="77777777" w:rsidR="00524FB7" w:rsidRDefault="00524FB7" w:rsidP="003A184D">
            <w:pPr>
              <w:rPr>
                <w:rFonts w:ascii="Calibri" w:hAnsi="Calibri" w:cs="Calibri"/>
                <w:lang w:val="en-US"/>
              </w:rPr>
            </w:pPr>
            <w:r>
              <w:rPr>
                <w:rFonts w:ascii="Calibri" w:hAnsi="Calibri" w:cs="Calibri"/>
                <w:lang w:val="en-US"/>
              </w:rPr>
              <w:t xml:space="preserve">Correct  </w:t>
            </w:r>
          </w:p>
          <w:p w14:paraId="4F8B8888" w14:textId="768C0F4B" w:rsidR="005E2BB7" w:rsidRPr="00152A26" w:rsidRDefault="00524FB7" w:rsidP="003A184D">
            <w:pPr>
              <w:rPr>
                <w:rFonts w:ascii="Calibri" w:hAnsi="Calibri" w:cs="Calibri"/>
                <w:lang w:val="en-US"/>
              </w:rPr>
            </w:pPr>
            <w:r>
              <w:rPr>
                <w:rFonts w:ascii="Calibri" w:hAnsi="Calibri" w:cs="Calibri"/>
                <w:lang w:val="en-US"/>
              </w:rPr>
              <w:t>as anticipated pleased it was less</w:t>
            </w:r>
          </w:p>
        </w:tc>
      </w:tr>
      <w:tr w:rsidR="005E2BB7" w:rsidRPr="00152A26" w14:paraId="1222128C" w14:textId="519FA11B" w:rsidTr="005E2BB7">
        <w:tc>
          <w:tcPr>
            <w:tcW w:w="1506" w:type="dxa"/>
            <w:tcBorders>
              <w:top w:val="single" w:sz="4" w:space="0" w:color="auto"/>
              <w:left w:val="single" w:sz="4" w:space="0" w:color="auto"/>
              <w:bottom w:val="single" w:sz="4" w:space="0" w:color="auto"/>
              <w:right w:val="single" w:sz="4" w:space="0" w:color="auto"/>
            </w:tcBorders>
            <w:hideMark/>
          </w:tcPr>
          <w:p w14:paraId="1EBB6A84"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Grounds Maintenance</w:t>
            </w:r>
          </w:p>
        </w:tc>
        <w:tc>
          <w:tcPr>
            <w:tcW w:w="1201" w:type="dxa"/>
            <w:tcBorders>
              <w:top w:val="single" w:sz="4" w:space="0" w:color="auto"/>
              <w:left w:val="single" w:sz="4" w:space="0" w:color="auto"/>
              <w:bottom w:val="single" w:sz="4" w:space="0" w:color="auto"/>
              <w:right w:val="single" w:sz="4" w:space="0" w:color="auto"/>
            </w:tcBorders>
            <w:hideMark/>
          </w:tcPr>
          <w:p w14:paraId="16F2096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1,000.00</w:t>
            </w:r>
          </w:p>
        </w:tc>
        <w:tc>
          <w:tcPr>
            <w:tcW w:w="1202" w:type="dxa"/>
            <w:tcBorders>
              <w:top w:val="single" w:sz="4" w:space="0" w:color="auto"/>
              <w:left w:val="single" w:sz="4" w:space="0" w:color="auto"/>
              <w:bottom w:val="single" w:sz="4" w:space="0" w:color="auto"/>
              <w:right w:val="single" w:sz="4" w:space="0" w:color="auto"/>
            </w:tcBorders>
            <w:hideMark/>
          </w:tcPr>
          <w:p w14:paraId="5E6021F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182.00</w:t>
            </w:r>
          </w:p>
        </w:tc>
        <w:tc>
          <w:tcPr>
            <w:tcW w:w="1254" w:type="dxa"/>
            <w:tcBorders>
              <w:top w:val="single" w:sz="4" w:space="0" w:color="auto"/>
              <w:left w:val="single" w:sz="4" w:space="0" w:color="auto"/>
              <w:bottom w:val="single" w:sz="4" w:space="0" w:color="auto"/>
              <w:right w:val="single" w:sz="4" w:space="0" w:color="auto"/>
            </w:tcBorders>
            <w:hideMark/>
          </w:tcPr>
          <w:p w14:paraId="2902ECC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818.00</w:t>
            </w:r>
          </w:p>
        </w:tc>
        <w:tc>
          <w:tcPr>
            <w:tcW w:w="1493" w:type="dxa"/>
            <w:tcBorders>
              <w:top w:val="single" w:sz="4" w:space="0" w:color="auto"/>
              <w:left w:val="single" w:sz="4" w:space="0" w:color="auto"/>
              <w:bottom w:val="single" w:sz="4" w:space="0" w:color="auto"/>
              <w:right w:val="single" w:sz="4" w:space="0" w:color="auto"/>
            </w:tcBorders>
            <w:hideMark/>
          </w:tcPr>
          <w:p w14:paraId="70413F3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Actual cost is LESS than budgeted for</w:t>
            </w:r>
          </w:p>
        </w:tc>
        <w:tc>
          <w:tcPr>
            <w:tcW w:w="2411" w:type="dxa"/>
            <w:tcBorders>
              <w:top w:val="single" w:sz="4" w:space="0" w:color="auto"/>
              <w:left w:val="single" w:sz="4" w:space="0" w:color="auto"/>
              <w:bottom w:val="single" w:sz="4" w:space="0" w:color="auto"/>
              <w:right w:val="single" w:sz="4" w:space="0" w:color="auto"/>
            </w:tcBorders>
          </w:tcPr>
          <w:p w14:paraId="14BE0A20" w14:textId="77777777" w:rsidR="00524FB7" w:rsidRDefault="00524FB7" w:rsidP="003A184D">
            <w:pPr>
              <w:rPr>
                <w:rFonts w:ascii="Calibri" w:hAnsi="Calibri" w:cs="Calibri"/>
                <w:lang w:val="en-US"/>
              </w:rPr>
            </w:pPr>
            <w:r>
              <w:rPr>
                <w:rFonts w:ascii="Calibri" w:hAnsi="Calibri" w:cs="Calibri"/>
                <w:lang w:val="en-US"/>
              </w:rPr>
              <w:t xml:space="preserve">Correct </w:t>
            </w:r>
          </w:p>
          <w:p w14:paraId="73F46006" w14:textId="15590FC1" w:rsidR="005E2BB7" w:rsidRPr="00152A26" w:rsidRDefault="00524FB7" w:rsidP="003A184D">
            <w:pPr>
              <w:rPr>
                <w:rFonts w:ascii="Calibri" w:hAnsi="Calibri" w:cs="Calibri"/>
                <w:lang w:val="en-US"/>
              </w:rPr>
            </w:pPr>
            <w:r>
              <w:rPr>
                <w:rFonts w:ascii="Calibri" w:hAnsi="Calibri" w:cs="Calibri"/>
                <w:lang w:val="en-US"/>
              </w:rPr>
              <w:t>as anticipated pleased it was less</w:t>
            </w:r>
          </w:p>
        </w:tc>
      </w:tr>
      <w:tr w:rsidR="005E2BB7" w:rsidRPr="00152A26" w14:paraId="5D418AD7" w14:textId="00EB9750" w:rsidTr="005E2BB7">
        <w:tc>
          <w:tcPr>
            <w:tcW w:w="1506" w:type="dxa"/>
            <w:tcBorders>
              <w:top w:val="single" w:sz="4" w:space="0" w:color="auto"/>
              <w:left w:val="single" w:sz="4" w:space="0" w:color="auto"/>
              <w:bottom w:val="single" w:sz="4" w:space="0" w:color="auto"/>
              <w:right w:val="single" w:sz="4" w:space="0" w:color="auto"/>
            </w:tcBorders>
            <w:hideMark/>
          </w:tcPr>
          <w:p w14:paraId="402E2CF2"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Lifts</w:t>
            </w:r>
          </w:p>
        </w:tc>
        <w:tc>
          <w:tcPr>
            <w:tcW w:w="1201" w:type="dxa"/>
            <w:tcBorders>
              <w:top w:val="single" w:sz="4" w:space="0" w:color="auto"/>
              <w:left w:val="single" w:sz="4" w:space="0" w:color="auto"/>
              <w:bottom w:val="single" w:sz="4" w:space="0" w:color="auto"/>
              <w:right w:val="single" w:sz="4" w:space="0" w:color="auto"/>
            </w:tcBorders>
            <w:hideMark/>
          </w:tcPr>
          <w:p w14:paraId="467F2092"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6,000.00</w:t>
            </w:r>
          </w:p>
        </w:tc>
        <w:tc>
          <w:tcPr>
            <w:tcW w:w="1202" w:type="dxa"/>
            <w:tcBorders>
              <w:top w:val="single" w:sz="4" w:space="0" w:color="auto"/>
              <w:left w:val="single" w:sz="4" w:space="0" w:color="auto"/>
              <w:bottom w:val="single" w:sz="4" w:space="0" w:color="auto"/>
              <w:right w:val="single" w:sz="4" w:space="0" w:color="auto"/>
            </w:tcBorders>
            <w:hideMark/>
          </w:tcPr>
          <w:p w14:paraId="16116705"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10,038.72</w:t>
            </w:r>
          </w:p>
        </w:tc>
        <w:tc>
          <w:tcPr>
            <w:tcW w:w="1254" w:type="dxa"/>
            <w:tcBorders>
              <w:top w:val="single" w:sz="4" w:space="0" w:color="auto"/>
              <w:left w:val="single" w:sz="4" w:space="0" w:color="auto"/>
              <w:bottom w:val="single" w:sz="4" w:space="0" w:color="auto"/>
              <w:right w:val="single" w:sz="4" w:space="0" w:color="auto"/>
            </w:tcBorders>
            <w:hideMark/>
          </w:tcPr>
          <w:p w14:paraId="34A9E676"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4,038.72</w:t>
            </w:r>
          </w:p>
        </w:tc>
        <w:tc>
          <w:tcPr>
            <w:tcW w:w="1493" w:type="dxa"/>
            <w:tcBorders>
              <w:top w:val="single" w:sz="4" w:space="0" w:color="auto"/>
              <w:left w:val="single" w:sz="4" w:space="0" w:color="auto"/>
              <w:bottom w:val="single" w:sz="4" w:space="0" w:color="auto"/>
              <w:right w:val="single" w:sz="4" w:space="0" w:color="auto"/>
            </w:tcBorders>
            <w:hideMark/>
          </w:tcPr>
          <w:p w14:paraId="74FB06D2"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 xml:space="preserve">Understood that CPM are not happy with Kone and informed RA they were </w:t>
            </w:r>
            <w:r w:rsidRPr="00152A26">
              <w:rPr>
                <w:rFonts w:ascii="Calibri" w:hAnsi="Calibri" w:cs="Calibri"/>
                <w:lang w:val="en-US"/>
              </w:rPr>
              <w:lastRenderedPageBreak/>
              <w:t>going to transfer to another lift maintenance company. Why has this not happened? *See point 3 below</w:t>
            </w:r>
          </w:p>
        </w:tc>
        <w:tc>
          <w:tcPr>
            <w:tcW w:w="2411" w:type="dxa"/>
            <w:tcBorders>
              <w:top w:val="single" w:sz="4" w:space="0" w:color="auto"/>
              <w:left w:val="single" w:sz="4" w:space="0" w:color="auto"/>
              <w:bottom w:val="single" w:sz="4" w:space="0" w:color="auto"/>
              <w:right w:val="single" w:sz="4" w:space="0" w:color="auto"/>
            </w:tcBorders>
          </w:tcPr>
          <w:p w14:paraId="69189A99" w14:textId="30412A32" w:rsidR="005E2BB7" w:rsidRPr="00152A26" w:rsidRDefault="00524FB7" w:rsidP="003A184D">
            <w:pPr>
              <w:rPr>
                <w:rFonts w:ascii="Calibri" w:hAnsi="Calibri" w:cs="Calibri"/>
                <w:lang w:val="en-US"/>
              </w:rPr>
            </w:pPr>
            <w:r>
              <w:rPr>
                <w:rFonts w:ascii="Calibri" w:hAnsi="Calibri" w:cs="Calibri"/>
                <w:lang w:val="en-US"/>
              </w:rPr>
              <w:lastRenderedPageBreak/>
              <w:t>We remain in communication with Kone and other companies for tender.</w:t>
            </w:r>
          </w:p>
        </w:tc>
      </w:tr>
      <w:tr w:rsidR="005E2BB7" w:rsidRPr="00152A26" w14:paraId="2DDC375F" w14:textId="50875CDF" w:rsidTr="005E2BB7">
        <w:tc>
          <w:tcPr>
            <w:tcW w:w="1506" w:type="dxa"/>
            <w:tcBorders>
              <w:top w:val="single" w:sz="4" w:space="0" w:color="auto"/>
              <w:left w:val="single" w:sz="4" w:space="0" w:color="auto"/>
              <w:bottom w:val="single" w:sz="4" w:space="0" w:color="auto"/>
              <w:right w:val="single" w:sz="4" w:space="0" w:color="auto"/>
            </w:tcBorders>
            <w:hideMark/>
          </w:tcPr>
          <w:p w14:paraId="3678515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Maintenance</w:t>
            </w:r>
          </w:p>
        </w:tc>
        <w:tc>
          <w:tcPr>
            <w:tcW w:w="1201" w:type="dxa"/>
            <w:tcBorders>
              <w:top w:val="single" w:sz="4" w:space="0" w:color="auto"/>
              <w:left w:val="single" w:sz="4" w:space="0" w:color="auto"/>
              <w:bottom w:val="single" w:sz="4" w:space="0" w:color="auto"/>
              <w:right w:val="single" w:sz="4" w:space="0" w:color="auto"/>
            </w:tcBorders>
            <w:hideMark/>
          </w:tcPr>
          <w:p w14:paraId="40D469E4"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9,000.00</w:t>
            </w:r>
          </w:p>
        </w:tc>
        <w:tc>
          <w:tcPr>
            <w:tcW w:w="1202" w:type="dxa"/>
            <w:tcBorders>
              <w:top w:val="single" w:sz="4" w:space="0" w:color="auto"/>
              <w:left w:val="single" w:sz="4" w:space="0" w:color="auto"/>
              <w:bottom w:val="single" w:sz="4" w:space="0" w:color="auto"/>
              <w:right w:val="single" w:sz="4" w:space="0" w:color="auto"/>
            </w:tcBorders>
            <w:hideMark/>
          </w:tcPr>
          <w:p w14:paraId="2FEF2506"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39,918.86</w:t>
            </w:r>
          </w:p>
        </w:tc>
        <w:tc>
          <w:tcPr>
            <w:tcW w:w="1254" w:type="dxa"/>
            <w:tcBorders>
              <w:top w:val="single" w:sz="4" w:space="0" w:color="auto"/>
              <w:left w:val="single" w:sz="4" w:space="0" w:color="auto"/>
              <w:bottom w:val="single" w:sz="4" w:space="0" w:color="auto"/>
              <w:right w:val="single" w:sz="4" w:space="0" w:color="auto"/>
            </w:tcBorders>
            <w:hideMark/>
          </w:tcPr>
          <w:p w14:paraId="046C1ED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30,918.86</w:t>
            </w:r>
          </w:p>
        </w:tc>
        <w:tc>
          <w:tcPr>
            <w:tcW w:w="1493" w:type="dxa"/>
            <w:tcBorders>
              <w:top w:val="single" w:sz="4" w:space="0" w:color="auto"/>
              <w:left w:val="single" w:sz="4" w:space="0" w:color="auto"/>
              <w:bottom w:val="single" w:sz="4" w:space="0" w:color="auto"/>
              <w:right w:val="single" w:sz="4" w:space="0" w:color="auto"/>
            </w:tcBorders>
            <w:hideMark/>
          </w:tcPr>
          <w:p w14:paraId="42E6DDEA"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HUGE difference in budget and actual cost. Why? *See point 1 below</w:t>
            </w:r>
          </w:p>
        </w:tc>
        <w:tc>
          <w:tcPr>
            <w:tcW w:w="2411" w:type="dxa"/>
            <w:tcBorders>
              <w:top w:val="single" w:sz="4" w:space="0" w:color="auto"/>
              <w:left w:val="single" w:sz="4" w:space="0" w:color="auto"/>
              <w:bottom w:val="single" w:sz="4" w:space="0" w:color="auto"/>
              <w:right w:val="single" w:sz="4" w:space="0" w:color="auto"/>
            </w:tcBorders>
          </w:tcPr>
          <w:p w14:paraId="29BAA471" w14:textId="4B8A8601" w:rsidR="005E2BB7" w:rsidRDefault="00524FB7" w:rsidP="003A184D">
            <w:pPr>
              <w:rPr>
                <w:rFonts w:ascii="Calibri" w:hAnsi="Calibri" w:cs="Calibri"/>
                <w:lang w:val="en-US"/>
              </w:rPr>
            </w:pPr>
            <w:r>
              <w:rPr>
                <w:rFonts w:ascii="Calibri" w:hAnsi="Calibri" w:cs="Calibri"/>
                <w:lang w:val="en-US"/>
              </w:rPr>
              <w:t xml:space="preserve">Following tests- Lightbulbs in car park and areas all replaced as required due to failures </w:t>
            </w:r>
          </w:p>
          <w:p w14:paraId="7402AF6D" w14:textId="6DD25954" w:rsidR="00524FB7" w:rsidRPr="00152A26" w:rsidRDefault="00524FB7" w:rsidP="003A184D">
            <w:pPr>
              <w:rPr>
                <w:rFonts w:ascii="Calibri" w:hAnsi="Calibri" w:cs="Calibri"/>
                <w:lang w:val="en-US"/>
              </w:rPr>
            </w:pPr>
          </w:p>
        </w:tc>
      </w:tr>
      <w:tr w:rsidR="005E2BB7" w:rsidRPr="00152A26" w14:paraId="0500AFB3" w14:textId="6FA0DF9E" w:rsidTr="005E2BB7">
        <w:tc>
          <w:tcPr>
            <w:tcW w:w="1506" w:type="dxa"/>
            <w:tcBorders>
              <w:top w:val="single" w:sz="4" w:space="0" w:color="auto"/>
              <w:left w:val="single" w:sz="4" w:space="0" w:color="auto"/>
              <w:bottom w:val="single" w:sz="4" w:space="0" w:color="auto"/>
              <w:right w:val="single" w:sz="4" w:space="0" w:color="auto"/>
            </w:tcBorders>
            <w:hideMark/>
          </w:tcPr>
          <w:p w14:paraId="7444F76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CPM</w:t>
            </w:r>
          </w:p>
        </w:tc>
        <w:tc>
          <w:tcPr>
            <w:tcW w:w="1201" w:type="dxa"/>
            <w:tcBorders>
              <w:top w:val="single" w:sz="4" w:space="0" w:color="auto"/>
              <w:left w:val="single" w:sz="4" w:space="0" w:color="auto"/>
              <w:bottom w:val="single" w:sz="4" w:space="0" w:color="auto"/>
              <w:right w:val="single" w:sz="4" w:space="0" w:color="auto"/>
            </w:tcBorders>
            <w:hideMark/>
          </w:tcPr>
          <w:p w14:paraId="14D4E81E"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36,015.00</w:t>
            </w:r>
          </w:p>
        </w:tc>
        <w:tc>
          <w:tcPr>
            <w:tcW w:w="1202" w:type="dxa"/>
            <w:tcBorders>
              <w:top w:val="single" w:sz="4" w:space="0" w:color="auto"/>
              <w:left w:val="single" w:sz="4" w:space="0" w:color="auto"/>
              <w:bottom w:val="single" w:sz="4" w:space="0" w:color="auto"/>
              <w:right w:val="single" w:sz="4" w:space="0" w:color="auto"/>
            </w:tcBorders>
            <w:hideMark/>
          </w:tcPr>
          <w:p w14:paraId="46D9805E"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36,015.00</w:t>
            </w:r>
          </w:p>
        </w:tc>
        <w:tc>
          <w:tcPr>
            <w:tcW w:w="1254" w:type="dxa"/>
            <w:tcBorders>
              <w:top w:val="single" w:sz="4" w:space="0" w:color="auto"/>
              <w:left w:val="single" w:sz="4" w:space="0" w:color="auto"/>
              <w:bottom w:val="single" w:sz="4" w:space="0" w:color="auto"/>
              <w:right w:val="single" w:sz="4" w:space="0" w:color="auto"/>
            </w:tcBorders>
            <w:hideMark/>
          </w:tcPr>
          <w:p w14:paraId="211E7C34"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0.00</w:t>
            </w:r>
          </w:p>
        </w:tc>
        <w:tc>
          <w:tcPr>
            <w:tcW w:w="1493" w:type="dxa"/>
            <w:tcBorders>
              <w:top w:val="single" w:sz="4" w:space="0" w:color="auto"/>
              <w:left w:val="single" w:sz="4" w:space="0" w:color="auto"/>
              <w:bottom w:val="single" w:sz="4" w:space="0" w:color="auto"/>
              <w:right w:val="single" w:sz="4" w:space="0" w:color="auto"/>
            </w:tcBorders>
            <w:hideMark/>
          </w:tcPr>
          <w:p w14:paraId="298F998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No Comment</w:t>
            </w:r>
          </w:p>
        </w:tc>
        <w:tc>
          <w:tcPr>
            <w:tcW w:w="2411" w:type="dxa"/>
            <w:tcBorders>
              <w:top w:val="single" w:sz="4" w:space="0" w:color="auto"/>
              <w:left w:val="single" w:sz="4" w:space="0" w:color="auto"/>
              <w:bottom w:val="single" w:sz="4" w:space="0" w:color="auto"/>
              <w:right w:val="single" w:sz="4" w:space="0" w:color="auto"/>
            </w:tcBorders>
          </w:tcPr>
          <w:p w14:paraId="09AFB5A0" w14:textId="72595383" w:rsidR="005E2BB7" w:rsidRPr="00152A26" w:rsidRDefault="00524FB7" w:rsidP="003A184D">
            <w:pPr>
              <w:rPr>
                <w:rFonts w:ascii="Calibri" w:hAnsi="Calibri" w:cs="Calibri"/>
                <w:lang w:val="en-US"/>
              </w:rPr>
            </w:pPr>
            <w:r>
              <w:rPr>
                <w:rFonts w:ascii="Calibri" w:hAnsi="Calibri" w:cs="Calibri"/>
                <w:lang w:val="en-US"/>
              </w:rPr>
              <w:t>noted</w:t>
            </w:r>
          </w:p>
        </w:tc>
      </w:tr>
      <w:tr w:rsidR="005E2BB7" w:rsidRPr="00152A26" w14:paraId="05C7FB96" w14:textId="7D64BD0B" w:rsidTr="005E2BB7">
        <w:tc>
          <w:tcPr>
            <w:tcW w:w="1506" w:type="dxa"/>
            <w:tcBorders>
              <w:top w:val="single" w:sz="4" w:space="0" w:color="auto"/>
              <w:left w:val="single" w:sz="4" w:space="0" w:color="auto"/>
              <w:bottom w:val="single" w:sz="4" w:space="0" w:color="auto"/>
              <w:right w:val="single" w:sz="4" w:space="0" w:color="auto"/>
            </w:tcBorders>
            <w:hideMark/>
          </w:tcPr>
          <w:p w14:paraId="06612499"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Pest Control</w:t>
            </w:r>
          </w:p>
        </w:tc>
        <w:tc>
          <w:tcPr>
            <w:tcW w:w="1201" w:type="dxa"/>
            <w:tcBorders>
              <w:top w:val="single" w:sz="4" w:space="0" w:color="auto"/>
              <w:left w:val="single" w:sz="4" w:space="0" w:color="auto"/>
              <w:bottom w:val="single" w:sz="4" w:space="0" w:color="auto"/>
              <w:right w:val="single" w:sz="4" w:space="0" w:color="auto"/>
            </w:tcBorders>
            <w:hideMark/>
          </w:tcPr>
          <w:p w14:paraId="57C5A865"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2,000.00</w:t>
            </w:r>
          </w:p>
        </w:tc>
        <w:tc>
          <w:tcPr>
            <w:tcW w:w="1202" w:type="dxa"/>
            <w:tcBorders>
              <w:top w:val="single" w:sz="4" w:space="0" w:color="auto"/>
              <w:left w:val="single" w:sz="4" w:space="0" w:color="auto"/>
              <w:bottom w:val="single" w:sz="4" w:space="0" w:color="auto"/>
              <w:right w:val="single" w:sz="4" w:space="0" w:color="auto"/>
            </w:tcBorders>
            <w:hideMark/>
          </w:tcPr>
          <w:p w14:paraId="54DA07FA"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1,426.80</w:t>
            </w:r>
          </w:p>
        </w:tc>
        <w:tc>
          <w:tcPr>
            <w:tcW w:w="1254" w:type="dxa"/>
            <w:tcBorders>
              <w:top w:val="single" w:sz="4" w:space="0" w:color="auto"/>
              <w:left w:val="single" w:sz="4" w:space="0" w:color="auto"/>
              <w:bottom w:val="single" w:sz="4" w:space="0" w:color="auto"/>
              <w:right w:val="single" w:sz="4" w:space="0" w:color="auto"/>
            </w:tcBorders>
            <w:hideMark/>
          </w:tcPr>
          <w:p w14:paraId="4B70E12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573.20</w:t>
            </w:r>
          </w:p>
        </w:tc>
        <w:tc>
          <w:tcPr>
            <w:tcW w:w="1493" w:type="dxa"/>
            <w:tcBorders>
              <w:top w:val="single" w:sz="4" w:space="0" w:color="auto"/>
              <w:left w:val="single" w:sz="4" w:space="0" w:color="auto"/>
              <w:bottom w:val="single" w:sz="4" w:space="0" w:color="auto"/>
              <w:right w:val="single" w:sz="4" w:space="0" w:color="auto"/>
            </w:tcBorders>
            <w:hideMark/>
          </w:tcPr>
          <w:p w14:paraId="44798AA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Actual cost is LESS than budgeted for</w:t>
            </w:r>
          </w:p>
        </w:tc>
        <w:tc>
          <w:tcPr>
            <w:tcW w:w="2411" w:type="dxa"/>
            <w:tcBorders>
              <w:top w:val="single" w:sz="4" w:space="0" w:color="auto"/>
              <w:left w:val="single" w:sz="4" w:space="0" w:color="auto"/>
              <w:bottom w:val="single" w:sz="4" w:space="0" w:color="auto"/>
              <w:right w:val="single" w:sz="4" w:space="0" w:color="auto"/>
            </w:tcBorders>
          </w:tcPr>
          <w:p w14:paraId="1CB53773" w14:textId="67E5C33F" w:rsidR="005E2BB7" w:rsidRPr="00152A26" w:rsidRDefault="00524FB7" w:rsidP="003A184D">
            <w:pPr>
              <w:rPr>
                <w:rFonts w:ascii="Calibri" w:hAnsi="Calibri" w:cs="Calibri"/>
                <w:lang w:val="en-US"/>
              </w:rPr>
            </w:pPr>
            <w:r>
              <w:rPr>
                <w:rFonts w:ascii="Calibri" w:hAnsi="Calibri" w:cs="Calibri"/>
                <w:lang w:val="en-US"/>
              </w:rPr>
              <w:t>Correct as anticipated pleased it was less</w:t>
            </w:r>
          </w:p>
        </w:tc>
      </w:tr>
      <w:tr w:rsidR="005E2BB7" w:rsidRPr="00152A26" w14:paraId="609FC8B1" w14:textId="2237648D" w:rsidTr="005E2BB7">
        <w:tc>
          <w:tcPr>
            <w:tcW w:w="1506" w:type="dxa"/>
            <w:tcBorders>
              <w:top w:val="single" w:sz="4" w:space="0" w:color="auto"/>
              <w:left w:val="single" w:sz="4" w:space="0" w:color="auto"/>
              <w:bottom w:val="single" w:sz="4" w:space="0" w:color="auto"/>
              <w:right w:val="single" w:sz="4" w:space="0" w:color="auto"/>
            </w:tcBorders>
            <w:hideMark/>
          </w:tcPr>
          <w:p w14:paraId="640B6CB3"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Pump Maintenance</w:t>
            </w:r>
          </w:p>
        </w:tc>
        <w:tc>
          <w:tcPr>
            <w:tcW w:w="1201" w:type="dxa"/>
            <w:tcBorders>
              <w:top w:val="single" w:sz="4" w:space="0" w:color="auto"/>
              <w:left w:val="single" w:sz="4" w:space="0" w:color="auto"/>
              <w:bottom w:val="single" w:sz="4" w:space="0" w:color="auto"/>
              <w:right w:val="single" w:sz="4" w:space="0" w:color="auto"/>
            </w:tcBorders>
            <w:hideMark/>
          </w:tcPr>
          <w:p w14:paraId="25560C9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750.00</w:t>
            </w:r>
          </w:p>
        </w:tc>
        <w:tc>
          <w:tcPr>
            <w:tcW w:w="1202" w:type="dxa"/>
            <w:tcBorders>
              <w:top w:val="single" w:sz="4" w:space="0" w:color="auto"/>
              <w:left w:val="single" w:sz="4" w:space="0" w:color="auto"/>
              <w:bottom w:val="single" w:sz="4" w:space="0" w:color="auto"/>
              <w:right w:val="single" w:sz="4" w:space="0" w:color="auto"/>
            </w:tcBorders>
            <w:hideMark/>
          </w:tcPr>
          <w:p w14:paraId="712E80A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1,488.00</w:t>
            </w:r>
          </w:p>
        </w:tc>
        <w:tc>
          <w:tcPr>
            <w:tcW w:w="1254" w:type="dxa"/>
            <w:tcBorders>
              <w:top w:val="single" w:sz="4" w:space="0" w:color="auto"/>
              <w:left w:val="single" w:sz="4" w:space="0" w:color="auto"/>
              <w:bottom w:val="single" w:sz="4" w:space="0" w:color="auto"/>
              <w:right w:val="single" w:sz="4" w:space="0" w:color="auto"/>
            </w:tcBorders>
            <w:hideMark/>
          </w:tcPr>
          <w:p w14:paraId="20099707"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738.00</w:t>
            </w:r>
          </w:p>
        </w:tc>
        <w:tc>
          <w:tcPr>
            <w:tcW w:w="1493" w:type="dxa"/>
            <w:tcBorders>
              <w:top w:val="single" w:sz="4" w:space="0" w:color="auto"/>
              <w:left w:val="single" w:sz="4" w:space="0" w:color="auto"/>
              <w:bottom w:val="single" w:sz="4" w:space="0" w:color="auto"/>
              <w:right w:val="single" w:sz="4" w:space="0" w:color="auto"/>
            </w:tcBorders>
            <w:hideMark/>
          </w:tcPr>
          <w:p w14:paraId="2AF3A8CF"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*See point 3 below</w:t>
            </w:r>
          </w:p>
        </w:tc>
        <w:tc>
          <w:tcPr>
            <w:tcW w:w="2411" w:type="dxa"/>
            <w:tcBorders>
              <w:top w:val="single" w:sz="4" w:space="0" w:color="auto"/>
              <w:left w:val="single" w:sz="4" w:space="0" w:color="auto"/>
              <w:bottom w:val="single" w:sz="4" w:space="0" w:color="auto"/>
              <w:right w:val="single" w:sz="4" w:space="0" w:color="auto"/>
            </w:tcBorders>
          </w:tcPr>
          <w:p w14:paraId="42192939" w14:textId="77777777" w:rsidR="005E2BB7" w:rsidRPr="00152A26" w:rsidRDefault="005E2BB7" w:rsidP="003A184D">
            <w:pPr>
              <w:rPr>
                <w:rFonts w:ascii="Calibri" w:hAnsi="Calibri" w:cs="Calibri"/>
                <w:lang w:val="en-US"/>
              </w:rPr>
            </w:pPr>
          </w:p>
        </w:tc>
      </w:tr>
      <w:tr w:rsidR="005E2BB7" w:rsidRPr="00152A26" w14:paraId="4F86B9AB" w14:textId="1FFFEB11" w:rsidTr="005E2BB7">
        <w:tc>
          <w:tcPr>
            <w:tcW w:w="1506" w:type="dxa"/>
            <w:tcBorders>
              <w:top w:val="single" w:sz="4" w:space="0" w:color="auto"/>
              <w:left w:val="single" w:sz="4" w:space="0" w:color="auto"/>
              <w:bottom w:val="single" w:sz="4" w:space="0" w:color="auto"/>
              <w:right w:val="single" w:sz="4" w:space="0" w:color="auto"/>
            </w:tcBorders>
            <w:hideMark/>
          </w:tcPr>
          <w:p w14:paraId="6CE310AE"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Statutory Tests</w:t>
            </w:r>
          </w:p>
        </w:tc>
        <w:tc>
          <w:tcPr>
            <w:tcW w:w="1201" w:type="dxa"/>
            <w:tcBorders>
              <w:top w:val="single" w:sz="4" w:space="0" w:color="auto"/>
              <w:left w:val="single" w:sz="4" w:space="0" w:color="auto"/>
              <w:bottom w:val="single" w:sz="4" w:space="0" w:color="auto"/>
              <w:right w:val="single" w:sz="4" w:space="0" w:color="auto"/>
            </w:tcBorders>
            <w:hideMark/>
          </w:tcPr>
          <w:p w14:paraId="5E03D001"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2,500.00</w:t>
            </w:r>
          </w:p>
        </w:tc>
        <w:tc>
          <w:tcPr>
            <w:tcW w:w="1202" w:type="dxa"/>
            <w:tcBorders>
              <w:top w:val="single" w:sz="4" w:space="0" w:color="auto"/>
              <w:left w:val="single" w:sz="4" w:space="0" w:color="auto"/>
              <w:bottom w:val="single" w:sz="4" w:space="0" w:color="auto"/>
              <w:right w:val="single" w:sz="4" w:space="0" w:color="auto"/>
            </w:tcBorders>
            <w:hideMark/>
          </w:tcPr>
          <w:p w14:paraId="534FACAD"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3,162.00</w:t>
            </w:r>
          </w:p>
        </w:tc>
        <w:tc>
          <w:tcPr>
            <w:tcW w:w="1254" w:type="dxa"/>
            <w:tcBorders>
              <w:top w:val="single" w:sz="4" w:space="0" w:color="auto"/>
              <w:left w:val="single" w:sz="4" w:space="0" w:color="auto"/>
              <w:bottom w:val="single" w:sz="4" w:space="0" w:color="auto"/>
              <w:right w:val="single" w:sz="4" w:space="0" w:color="auto"/>
            </w:tcBorders>
            <w:hideMark/>
          </w:tcPr>
          <w:p w14:paraId="32A03B6B"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662.00</w:t>
            </w:r>
          </w:p>
        </w:tc>
        <w:tc>
          <w:tcPr>
            <w:tcW w:w="1493" w:type="dxa"/>
            <w:tcBorders>
              <w:top w:val="single" w:sz="4" w:space="0" w:color="auto"/>
              <w:left w:val="single" w:sz="4" w:space="0" w:color="auto"/>
              <w:bottom w:val="single" w:sz="4" w:space="0" w:color="auto"/>
              <w:right w:val="single" w:sz="4" w:space="0" w:color="auto"/>
            </w:tcBorders>
            <w:hideMark/>
          </w:tcPr>
          <w:p w14:paraId="48145827"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 xml:space="preserve">Last year this cost was astronomical at £26,192.20. Why was this? Why were budget and actual costs significantly different to this? *See </w:t>
            </w:r>
            <w:r w:rsidRPr="00152A26">
              <w:rPr>
                <w:rFonts w:ascii="Calibri" w:hAnsi="Calibri" w:cs="Calibri"/>
                <w:lang w:val="en-US"/>
              </w:rPr>
              <w:lastRenderedPageBreak/>
              <w:t>point 3 below</w:t>
            </w:r>
          </w:p>
        </w:tc>
        <w:tc>
          <w:tcPr>
            <w:tcW w:w="2411" w:type="dxa"/>
            <w:tcBorders>
              <w:top w:val="single" w:sz="4" w:space="0" w:color="auto"/>
              <w:left w:val="single" w:sz="4" w:space="0" w:color="auto"/>
              <w:bottom w:val="single" w:sz="4" w:space="0" w:color="auto"/>
              <w:right w:val="single" w:sz="4" w:space="0" w:color="auto"/>
            </w:tcBorders>
          </w:tcPr>
          <w:p w14:paraId="37E9B2CF" w14:textId="06287D3B" w:rsidR="005E2BB7" w:rsidRPr="00152A26" w:rsidRDefault="00993C8C" w:rsidP="003A184D">
            <w:pPr>
              <w:rPr>
                <w:rFonts w:ascii="Calibri" w:hAnsi="Calibri" w:cs="Calibri"/>
                <w:lang w:val="en-US"/>
              </w:rPr>
            </w:pPr>
            <w:r>
              <w:rPr>
                <w:rFonts w:ascii="Calibri" w:hAnsi="Calibri" w:cs="Calibri"/>
                <w:lang w:val="en-US"/>
              </w:rPr>
              <w:lastRenderedPageBreak/>
              <w:t>These were due to tests carried out that were required for fire safety- we have asked Homes England if these can be refunded under their funding scheme.</w:t>
            </w:r>
          </w:p>
        </w:tc>
      </w:tr>
      <w:tr w:rsidR="005E2BB7" w:rsidRPr="00152A26" w14:paraId="47AECEA1" w14:textId="011CC773" w:rsidTr="005E2BB7">
        <w:tc>
          <w:tcPr>
            <w:tcW w:w="1506" w:type="dxa"/>
            <w:tcBorders>
              <w:top w:val="single" w:sz="4" w:space="0" w:color="auto"/>
              <w:left w:val="single" w:sz="4" w:space="0" w:color="auto"/>
              <w:bottom w:val="single" w:sz="4" w:space="0" w:color="auto"/>
              <w:right w:val="single" w:sz="4" w:space="0" w:color="auto"/>
            </w:tcBorders>
            <w:hideMark/>
          </w:tcPr>
          <w:p w14:paraId="7E8DA55E"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Transfer to Reserve Fund</w:t>
            </w:r>
          </w:p>
        </w:tc>
        <w:tc>
          <w:tcPr>
            <w:tcW w:w="1201" w:type="dxa"/>
            <w:tcBorders>
              <w:top w:val="single" w:sz="4" w:space="0" w:color="auto"/>
              <w:left w:val="single" w:sz="4" w:space="0" w:color="auto"/>
              <w:bottom w:val="single" w:sz="4" w:space="0" w:color="auto"/>
              <w:right w:val="single" w:sz="4" w:space="0" w:color="auto"/>
            </w:tcBorders>
            <w:hideMark/>
          </w:tcPr>
          <w:p w14:paraId="1B0DF598"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15,000.00</w:t>
            </w:r>
          </w:p>
        </w:tc>
        <w:tc>
          <w:tcPr>
            <w:tcW w:w="1202" w:type="dxa"/>
            <w:tcBorders>
              <w:top w:val="single" w:sz="4" w:space="0" w:color="auto"/>
              <w:left w:val="single" w:sz="4" w:space="0" w:color="auto"/>
              <w:bottom w:val="single" w:sz="4" w:space="0" w:color="auto"/>
              <w:right w:val="single" w:sz="4" w:space="0" w:color="auto"/>
            </w:tcBorders>
            <w:hideMark/>
          </w:tcPr>
          <w:p w14:paraId="0193982C"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11,850.00</w:t>
            </w:r>
          </w:p>
        </w:tc>
        <w:tc>
          <w:tcPr>
            <w:tcW w:w="1254" w:type="dxa"/>
            <w:tcBorders>
              <w:top w:val="single" w:sz="4" w:space="0" w:color="auto"/>
              <w:left w:val="single" w:sz="4" w:space="0" w:color="auto"/>
              <w:bottom w:val="single" w:sz="4" w:space="0" w:color="auto"/>
              <w:right w:val="single" w:sz="4" w:space="0" w:color="auto"/>
            </w:tcBorders>
            <w:hideMark/>
          </w:tcPr>
          <w:p w14:paraId="16417C32"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3,150.00</w:t>
            </w:r>
          </w:p>
        </w:tc>
        <w:tc>
          <w:tcPr>
            <w:tcW w:w="1493" w:type="dxa"/>
            <w:tcBorders>
              <w:top w:val="single" w:sz="4" w:space="0" w:color="auto"/>
              <w:left w:val="single" w:sz="4" w:space="0" w:color="auto"/>
              <w:bottom w:val="single" w:sz="4" w:space="0" w:color="auto"/>
              <w:right w:val="single" w:sz="4" w:space="0" w:color="auto"/>
            </w:tcBorders>
            <w:hideMark/>
          </w:tcPr>
          <w:p w14:paraId="69464415"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£3,150 used from reserve fund for deficit</w:t>
            </w:r>
          </w:p>
        </w:tc>
        <w:tc>
          <w:tcPr>
            <w:tcW w:w="2411" w:type="dxa"/>
            <w:tcBorders>
              <w:top w:val="single" w:sz="4" w:space="0" w:color="auto"/>
              <w:left w:val="single" w:sz="4" w:space="0" w:color="auto"/>
              <w:bottom w:val="single" w:sz="4" w:space="0" w:color="auto"/>
              <w:right w:val="single" w:sz="4" w:space="0" w:color="auto"/>
            </w:tcBorders>
          </w:tcPr>
          <w:p w14:paraId="481C2B9B" w14:textId="72E2FD52" w:rsidR="005E2BB7" w:rsidRPr="00152A26" w:rsidRDefault="00993C8C" w:rsidP="003A184D">
            <w:pPr>
              <w:rPr>
                <w:rFonts w:ascii="Calibri" w:hAnsi="Calibri" w:cs="Calibri"/>
                <w:lang w:val="en-US"/>
              </w:rPr>
            </w:pPr>
            <w:r>
              <w:rPr>
                <w:rFonts w:ascii="Calibri" w:hAnsi="Calibri" w:cs="Calibri"/>
                <w:lang w:val="en-US"/>
              </w:rPr>
              <w:t>noted</w:t>
            </w:r>
          </w:p>
        </w:tc>
      </w:tr>
      <w:tr w:rsidR="005E2BB7" w:rsidRPr="00152A26" w14:paraId="1FBDE573" w14:textId="51E407FC" w:rsidTr="005E2BB7">
        <w:tc>
          <w:tcPr>
            <w:tcW w:w="1506" w:type="dxa"/>
            <w:tcBorders>
              <w:top w:val="single" w:sz="4" w:space="0" w:color="auto"/>
              <w:left w:val="single" w:sz="4" w:space="0" w:color="auto"/>
              <w:bottom w:val="single" w:sz="4" w:space="0" w:color="auto"/>
              <w:right w:val="single" w:sz="4" w:space="0" w:color="auto"/>
            </w:tcBorders>
            <w:hideMark/>
          </w:tcPr>
          <w:p w14:paraId="1839D55A"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Windows</w:t>
            </w:r>
          </w:p>
        </w:tc>
        <w:tc>
          <w:tcPr>
            <w:tcW w:w="1201" w:type="dxa"/>
            <w:tcBorders>
              <w:top w:val="single" w:sz="4" w:space="0" w:color="auto"/>
              <w:left w:val="single" w:sz="4" w:space="0" w:color="auto"/>
              <w:bottom w:val="single" w:sz="4" w:space="0" w:color="auto"/>
              <w:right w:val="single" w:sz="4" w:space="0" w:color="auto"/>
            </w:tcBorders>
            <w:hideMark/>
          </w:tcPr>
          <w:p w14:paraId="7DBA8F85"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3,000.00</w:t>
            </w:r>
          </w:p>
        </w:tc>
        <w:tc>
          <w:tcPr>
            <w:tcW w:w="1202" w:type="dxa"/>
            <w:tcBorders>
              <w:top w:val="single" w:sz="4" w:space="0" w:color="auto"/>
              <w:left w:val="single" w:sz="4" w:space="0" w:color="auto"/>
              <w:bottom w:val="single" w:sz="4" w:space="0" w:color="auto"/>
              <w:right w:val="single" w:sz="4" w:space="0" w:color="auto"/>
            </w:tcBorders>
            <w:hideMark/>
          </w:tcPr>
          <w:p w14:paraId="7920D980"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1,848.00</w:t>
            </w:r>
          </w:p>
        </w:tc>
        <w:tc>
          <w:tcPr>
            <w:tcW w:w="1254" w:type="dxa"/>
            <w:tcBorders>
              <w:top w:val="single" w:sz="4" w:space="0" w:color="auto"/>
              <w:left w:val="single" w:sz="4" w:space="0" w:color="auto"/>
              <w:bottom w:val="single" w:sz="4" w:space="0" w:color="auto"/>
              <w:right w:val="single" w:sz="4" w:space="0" w:color="auto"/>
            </w:tcBorders>
            <w:hideMark/>
          </w:tcPr>
          <w:p w14:paraId="7C44EAD3"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1,152.00</w:t>
            </w:r>
          </w:p>
        </w:tc>
        <w:tc>
          <w:tcPr>
            <w:tcW w:w="1493" w:type="dxa"/>
            <w:tcBorders>
              <w:top w:val="single" w:sz="4" w:space="0" w:color="auto"/>
              <w:left w:val="single" w:sz="4" w:space="0" w:color="auto"/>
              <w:bottom w:val="single" w:sz="4" w:space="0" w:color="auto"/>
              <w:right w:val="single" w:sz="4" w:space="0" w:color="auto"/>
            </w:tcBorders>
            <w:hideMark/>
          </w:tcPr>
          <w:p w14:paraId="7AF18D12" w14:textId="77777777" w:rsidR="005E2BB7" w:rsidRPr="00152A26" w:rsidRDefault="005E2BB7" w:rsidP="003A184D">
            <w:pPr>
              <w:spacing w:after="160"/>
              <w:rPr>
                <w:rFonts w:ascii="Calibri" w:hAnsi="Calibri" w:cs="Calibri"/>
                <w:lang w:val="en-US"/>
              </w:rPr>
            </w:pPr>
            <w:r w:rsidRPr="00152A26">
              <w:rPr>
                <w:rFonts w:ascii="Calibri" w:hAnsi="Calibri" w:cs="Calibri"/>
                <w:lang w:val="en-US"/>
              </w:rPr>
              <w:t>*See point 2 below</w:t>
            </w:r>
          </w:p>
        </w:tc>
        <w:tc>
          <w:tcPr>
            <w:tcW w:w="2411" w:type="dxa"/>
            <w:tcBorders>
              <w:top w:val="single" w:sz="4" w:space="0" w:color="auto"/>
              <w:left w:val="single" w:sz="4" w:space="0" w:color="auto"/>
              <w:bottom w:val="single" w:sz="4" w:space="0" w:color="auto"/>
              <w:right w:val="single" w:sz="4" w:space="0" w:color="auto"/>
            </w:tcBorders>
          </w:tcPr>
          <w:p w14:paraId="34133DD1" w14:textId="77777777" w:rsidR="005E2BB7" w:rsidRPr="00152A26" w:rsidRDefault="005E2BB7" w:rsidP="003A184D">
            <w:pPr>
              <w:rPr>
                <w:rFonts w:ascii="Calibri" w:hAnsi="Calibri" w:cs="Calibri"/>
                <w:lang w:val="en-US"/>
              </w:rPr>
            </w:pPr>
          </w:p>
        </w:tc>
      </w:tr>
    </w:tbl>
    <w:p w14:paraId="2489E075" w14:textId="77777777" w:rsidR="000252DA" w:rsidRDefault="000252DA"/>
    <w:tbl>
      <w:tblPr>
        <w:tblStyle w:val="TableGrid"/>
        <w:tblW w:w="0" w:type="auto"/>
        <w:tblLook w:val="04A0" w:firstRow="1" w:lastRow="0" w:firstColumn="1" w:lastColumn="0" w:noHBand="0" w:noVBand="1"/>
      </w:tblPr>
      <w:tblGrid>
        <w:gridCol w:w="2406"/>
        <w:gridCol w:w="1652"/>
        <w:gridCol w:w="1919"/>
        <w:gridCol w:w="2098"/>
      </w:tblGrid>
      <w:tr w:rsidR="006733BA" w14:paraId="6D563CE2" w14:textId="77777777" w:rsidTr="00AA7974">
        <w:tc>
          <w:tcPr>
            <w:tcW w:w="2406" w:type="dxa"/>
            <w:shd w:val="clear" w:color="auto" w:fill="D9D9D9" w:themeFill="background1" w:themeFillShade="D9"/>
          </w:tcPr>
          <w:p w14:paraId="7079F6D8" w14:textId="77777777" w:rsidR="006733BA" w:rsidRPr="007E6E59" w:rsidRDefault="006733BA" w:rsidP="00AA7974">
            <w:pPr>
              <w:rPr>
                <w:rFonts w:ascii="Calibri" w:hAnsi="Calibri" w:cs="Calibri"/>
                <w:b/>
                <w:bCs/>
              </w:rPr>
            </w:pPr>
            <w:r w:rsidRPr="007E6E59">
              <w:rPr>
                <w:rFonts w:ascii="Calibri" w:hAnsi="Calibri" w:cs="Calibri"/>
                <w:b/>
                <w:bCs/>
              </w:rPr>
              <w:t>Service Charge Item</w:t>
            </w:r>
          </w:p>
        </w:tc>
        <w:tc>
          <w:tcPr>
            <w:tcW w:w="1652" w:type="dxa"/>
            <w:shd w:val="clear" w:color="auto" w:fill="D9D9D9" w:themeFill="background1" w:themeFillShade="D9"/>
          </w:tcPr>
          <w:p w14:paraId="11FFA7FE" w14:textId="77777777" w:rsidR="006733BA" w:rsidRPr="007E6E59" w:rsidRDefault="006733BA" w:rsidP="00AA7974">
            <w:pPr>
              <w:rPr>
                <w:rFonts w:ascii="Calibri" w:hAnsi="Calibri" w:cs="Calibri"/>
                <w:b/>
                <w:bCs/>
              </w:rPr>
            </w:pPr>
            <w:r w:rsidRPr="007E6E59">
              <w:rPr>
                <w:rFonts w:ascii="Calibri" w:hAnsi="Calibri" w:cs="Calibri"/>
                <w:b/>
                <w:bCs/>
              </w:rPr>
              <w:t>Cost</w:t>
            </w:r>
          </w:p>
        </w:tc>
        <w:tc>
          <w:tcPr>
            <w:tcW w:w="1919" w:type="dxa"/>
            <w:shd w:val="clear" w:color="auto" w:fill="D9D9D9" w:themeFill="background1" w:themeFillShade="D9"/>
          </w:tcPr>
          <w:p w14:paraId="17DC87EE" w14:textId="77777777" w:rsidR="006733BA" w:rsidRPr="007E6E59" w:rsidRDefault="006733BA" w:rsidP="00AA7974">
            <w:pPr>
              <w:rPr>
                <w:rFonts w:ascii="Calibri" w:hAnsi="Calibri" w:cs="Calibri"/>
                <w:b/>
                <w:bCs/>
              </w:rPr>
            </w:pPr>
            <w:r w:rsidRPr="007E6E59">
              <w:rPr>
                <w:rFonts w:ascii="Calibri" w:hAnsi="Calibri" w:cs="Calibri"/>
                <w:b/>
                <w:bCs/>
              </w:rPr>
              <w:t>Comments</w:t>
            </w:r>
          </w:p>
        </w:tc>
        <w:tc>
          <w:tcPr>
            <w:tcW w:w="2098" w:type="dxa"/>
            <w:shd w:val="clear" w:color="auto" w:fill="D9D9D9" w:themeFill="background1" w:themeFillShade="D9"/>
          </w:tcPr>
          <w:p w14:paraId="025761F9" w14:textId="77777777" w:rsidR="006733BA" w:rsidRPr="007E6E59" w:rsidRDefault="006733BA" w:rsidP="00AA7974">
            <w:pPr>
              <w:rPr>
                <w:rFonts w:ascii="Calibri" w:hAnsi="Calibri" w:cs="Calibri"/>
                <w:b/>
                <w:bCs/>
              </w:rPr>
            </w:pPr>
            <w:r>
              <w:rPr>
                <w:rFonts w:ascii="Calibri" w:hAnsi="Calibri" w:cs="Calibri"/>
                <w:b/>
                <w:bCs/>
              </w:rPr>
              <w:t xml:space="preserve">CPM replies </w:t>
            </w:r>
          </w:p>
        </w:tc>
      </w:tr>
      <w:tr w:rsidR="006733BA" w14:paraId="7195F7C5" w14:textId="77777777" w:rsidTr="00AA7974">
        <w:tc>
          <w:tcPr>
            <w:tcW w:w="2406" w:type="dxa"/>
            <w:vAlign w:val="center"/>
          </w:tcPr>
          <w:p w14:paraId="206AA97C" w14:textId="77777777" w:rsidR="006733BA" w:rsidRDefault="006733BA" w:rsidP="00AA7974">
            <w:pPr>
              <w:rPr>
                <w:rFonts w:ascii="Calibri" w:hAnsi="Calibri" w:cs="Calibri"/>
              </w:rPr>
            </w:pPr>
            <w:r w:rsidRPr="007E6E59">
              <w:rPr>
                <w:rFonts w:ascii="Calibri" w:hAnsi="Calibri" w:cs="Calibri"/>
              </w:rPr>
              <w:t>Repair/replacement to emergency lighting</w:t>
            </w:r>
          </w:p>
        </w:tc>
        <w:tc>
          <w:tcPr>
            <w:tcW w:w="1652" w:type="dxa"/>
            <w:vAlign w:val="center"/>
          </w:tcPr>
          <w:p w14:paraId="36F4BC82"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65F0A57C" w14:textId="77777777" w:rsidR="006733BA" w:rsidRDefault="006733BA" w:rsidP="00AA7974">
            <w:pPr>
              <w:rPr>
                <w:rFonts w:ascii="Calibri" w:hAnsi="Calibri" w:cs="Calibri"/>
              </w:rPr>
            </w:pPr>
            <w:r w:rsidRPr="007E6E59">
              <w:rPr>
                <w:rFonts w:ascii="Calibri" w:hAnsi="Calibri" w:cs="Calibri"/>
              </w:rPr>
              <w:t>No details or costs provided. Not covered in planned works</w:t>
            </w:r>
          </w:p>
        </w:tc>
        <w:tc>
          <w:tcPr>
            <w:tcW w:w="2098" w:type="dxa"/>
          </w:tcPr>
          <w:p w14:paraId="5C097337" w14:textId="77777777" w:rsidR="006733BA" w:rsidRPr="007E6E59" w:rsidRDefault="006733BA" w:rsidP="00AA7974">
            <w:pPr>
              <w:rPr>
                <w:rFonts w:ascii="Calibri" w:hAnsi="Calibri" w:cs="Calibri"/>
              </w:rPr>
            </w:pPr>
            <w:r>
              <w:rPr>
                <w:rFonts w:ascii="Calibri" w:hAnsi="Calibri" w:cs="Calibri"/>
              </w:rPr>
              <w:t xml:space="preserve">Bulbs replaced following tests taking place – this cannot be planned </w:t>
            </w:r>
          </w:p>
        </w:tc>
      </w:tr>
      <w:tr w:rsidR="006733BA" w14:paraId="56A77F3A" w14:textId="77777777" w:rsidTr="00AA7974">
        <w:tc>
          <w:tcPr>
            <w:tcW w:w="2406" w:type="dxa"/>
            <w:vAlign w:val="center"/>
          </w:tcPr>
          <w:p w14:paraId="214F24E6" w14:textId="77777777" w:rsidR="006733BA" w:rsidRDefault="006733BA" w:rsidP="00AA7974">
            <w:pPr>
              <w:rPr>
                <w:rFonts w:ascii="Calibri" w:hAnsi="Calibri" w:cs="Calibri"/>
              </w:rPr>
            </w:pPr>
            <w:r w:rsidRPr="007E6E59">
              <w:rPr>
                <w:rFonts w:ascii="Calibri" w:hAnsi="Calibri" w:cs="Calibri"/>
              </w:rPr>
              <w:t>Replacement of car park and communal lighting</w:t>
            </w:r>
          </w:p>
        </w:tc>
        <w:tc>
          <w:tcPr>
            <w:tcW w:w="1652" w:type="dxa"/>
            <w:vAlign w:val="center"/>
          </w:tcPr>
          <w:p w14:paraId="7447476B"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6D8BD917" w14:textId="77777777" w:rsidR="006733BA" w:rsidRDefault="006733BA" w:rsidP="00AA7974">
            <w:pPr>
              <w:rPr>
                <w:rFonts w:ascii="Calibri" w:hAnsi="Calibri" w:cs="Calibri"/>
              </w:rPr>
            </w:pPr>
            <w:r w:rsidRPr="007E6E59">
              <w:rPr>
                <w:rFonts w:ascii="Calibri" w:hAnsi="Calibri" w:cs="Calibri"/>
              </w:rPr>
              <w:t>No details or costs provided. Why were they replaced? Not covered in planned works</w:t>
            </w:r>
          </w:p>
        </w:tc>
        <w:tc>
          <w:tcPr>
            <w:tcW w:w="2098" w:type="dxa"/>
          </w:tcPr>
          <w:p w14:paraId="29144610" w14:textId="77777777" w:rsidR="006733BA" w:rsidRDefault="006733BA" w:rsidP="00AA7974">
            <w:pPr>
              <w:rPr>
                <w:rFonts w:ascii="Calibri" w:hAnsi="Calibri" w:cs="Calibri"/>
              </w:rPr>
            </w:pPr>
            <w:r>
              <w:rPr>
                <w:rFonts w:ascii="Calibri" w:hAnsi="Calibri" w:cs="Calibri"/>
              </w:rPr>
              <w:t xml:space="preserve">As above same situation </w:t>
            </w:r>
          </w:p>
          <w:p w14:paraId="09D08D49" w14:textId="77777777" w:rsidR="006733BA" w:rsidRDefault="006733BA" w:rsidP="00AA7974">
            <w:pPr>
              <w:rPr>
                <w:rFonts w:ascii="Calibri" w:hAnsi="Calibri" w:cs="Calibri"/>
              </w:rPr>
            </w:pPr>
          </w:p>
          <w:p w14:paraId="20C8E936" w14:textId="77777777" w:rsidR="006733BA" w:rsidRPr="007E6E59" w:rsidRDefault="006733BA" w:rsidP="00AA7974">
            <w:pPr>
              <w:rPr>
                <w:rFonts w:ascii="Calibri" w:hAnsi="Calibri" w:cs="Calibri"/>
              </w:rPr>
            </w:pPr>
            <w:r>
              <w:rPr>
                <w:rFonts w:ascii="Calibri" w:hAnsi="Calibri" w:cs="Calibri"/>
              </w:rPr>
              <w:t xml:space="preserve">Bulbs are changed when failed </w:t>
            </w:r>
          </w:p>
        </w:tc>
      </w:tr>
      <w:tr w:rsidR="006733BA" w14:paraId="2B6A29BC" w14:textId="77777777" w:rsidTr="00AA7974">
        <w:tc>
          <w:tcPr>
            <w:tcW w:w="2406" w:type="dxa"/>
            <w:vAlign w:val="center"/>
          </w:tcPr>
          <w:p w14:paraId="72C8C044" w14:textId="77777777" w:rsidR="006733BA" w:rsidRDefault="006733BA" w:rsidP="00AA7974">
            <w:pPr>
              <w:rPr>
                <w:rFonts w:ascii="Calibri" w:hAnsi="Calibri" w:cs="Calibri"/>
              </w:rPr>
            </w:pPr>
            <w:r w:rsidRPr="007E6E59">
              <w:rPr>
                <w:rFonts w:ascii="Calibri" w:hAnsi="Calibri" w:cs="Calibri"/>
              </w:rPr>
              <w:t>Water ingress investigation</w:t>
            </w:r>
          </w:p>
        </w:tc>
        <w:tc>
          <w:tcPr>
            <w:tcW w:w="1652" w:type="dxa"/>
            <w:vAlign w:val="center"/>
          </w:tcPr>
          <w:p w14:paraId="1A84D5A2"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7504751A" w14:textId="77777777" w:rsidR="006733BA" w:rsidRDefault="006733BA" w:rsidP="00AA7974">
            <w:pPr>
              <w:rPr>
                <w:rFonts w:ascii="Calibri" w:hAnsi="Calibri" w:cs="Calibri"/>
              </w:rPr>
            </w:pPr>
            <w:r w:rsidRPr="007E6E59">
              <w:rPr>
                <w:rFonts w:ascii="Calibri" w:hAnsi="Calibri" w:cs="Calibri"/>
              </w:rPr>
              <w:t>No details or costs provided</w:t>
            </w:r>
          </w:p>
        </w:tc>
        <w:tc>
          <w:tcPr>
            <w:tcW w:w="2098" w:type="dxa"/>
          </w:tcPr>
          <w:p w14:paraId="470D4AB3" w14:textId="77777777" w:rsidR="006733BA" w:rsidRDefault="006733BA" w:rsidP="00AA7974">
            <w:pPr>
              <w:rPr>
                <w:rFonts w:ascii="Calibri" w:hAnsi="Calibri" w:cs="Calibri"/>
              </w:rPr>
            </w:pPr>
            <w:r>
              <w:rPr>
                <w:rFonts w:ascii="Calibri" w:hAnsi="Calibri" w:cs="Calibri"/>
              </w:rPr>
              <w:t xml:space="preserve">Several leaks found </w:t>
            </w:r>
          </w:p>
          <w:p w14:paraId="63F7905D" w14:textId="77777777" w:rsidR="006733BA" w:rsidRPr="007E6E59" w:rsidRDefault="006733BA" w:rsidP="00AA7974">
            <w:pPr>
              <w:rPr>
                <w:rFonts w:ascii="Calibri" w:hAnsi="Calibri" w:cs="Calibri"/>
              </w:rPr>
            </w:pPr>
          </w:p>
        </w:tc>
      </w:tr>
      <w:tr w:rsidR="006733BA" w14:paraId="52095F2A" w14:textId="77777777" w:rsidTr="00AA7974">
        <w:tc>
          <w:tcPr>
            <w:tcW w:w="2406" w:type="dxa"/>
            <w:vAlign w:val="center"/>
          </w:tcPr>
          <w:p w14:paraId="22CFE4FE" w14:textId="77777777" w:rsidR="006733BA" w:rsidRDefault="006733BA" w:rsidP="00AA7974">
            <w:pPr>
              <w:rPr>
                <w:rFonts w:ascii="Calibri" w:hAnsi="Calibri" w:cs="Calibri"/>
              </w:rPr>
            </w:pPr>
            <w:r w:rsidRPr="007E6E59">
              <w:rPr>
                <w:rFonts w:ascii="Calibri" w:hAnsi="Calibri" w:cs="Calibri"/>
              </w:rPr>
              <w:t>Remedial works to fall arrest system</w:t>
            </w:r>
          </w:p>
        </w:tc>
        <w:tc>
          <w:tcPr>
            <w:tcW w:w="1652" w:type="dxa"/>
            <w:vAlign w:val="center"/>
          </w:tcPr>
          <w:p w14:paraId="1C90B9FE"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773C1751" w14:textId="77777777" w:rsidR="006733BA" w:rsidRDefault="006733BA" w:rsidP="00AA7974">
            <w:pPr>
              <w:rPr>
                <w:rFonts w:ascii="Calibri" w:hAnsi="Calibri" w:cs="Calibri"/>
              </w:rPr>
            </w:pPr>
            <w:r w:rsidRPr="007E6E59">
              <w:rPr>
                <w:rFonts w:ascii="Calibri" w:hAnsi="Calibri" w:cs="Calibri"/>
              </w:rPr>
              <w:t>No details or costs provided</w:t>
            </w:r>
          </w:p>
        </w:tc>
        <w:tc>
          <w:tcPr>
            <w:tcW w:w="2098" w:type="dxa"/>
          </w:tcPr>
          <w:p w14:paraId="57577AA8" w14:textId="77777777" w:rsidR="006733BA" w:rsidRPr="007E6E59" w:rsidRDefault="006733BA" w:rsidP="00AA7974">
            <w:pPr>
              <w:rPr>
                <w:rFonts w:ascii="Calibri" w:hAnsi="Calibri" w:cs="Calibri"/>
              </w:rPr>
            </w:pPr>
            <w:r>
              <w:rPr>
                <w:rFonts w:ascii="Calibri" w:hAnsi="Calibri" w:cs="Calibri"/>
              </w:rPr>
              <w:t>Annual test- found repairs required</w:t>
            </w:r>
          </w:p>
        </w:tc>
      </w:tr>
      <w:tr w:rsidR="006733BA" w14:paraId="7566F398" w14:textId="77777777" w:rsidTr="00AA7974">
        <w:tc>
          <w:tcPr>
            <w:tcW w:w="2406" w:type="dxa"/>
            <w:vAlign w:val="center"/>
          </w:tcPr>
          <w:p w14:paraId="4C94A9D2" w14:textId="77777777" w:rsidR="006733BA" w:rsidRDefault="006733BA" w:rsidP="00AA7974">
            <w:pPr>
              <w:rPr>
                <w:rFonts w:ascii="Calibri" w:hAnsi="Calibri" w:cs="Calibri"/>
              </w:rPr>
            </w:pPr>
            <w:r w:rsidRPr="007E6E59">
              <w:rPr>
                <w:rFonts w:ascii="Calibri" w:hAnsi="Calibri" w:cs="Calibri"/>
              </w:rPr>
              <w:t xml:space="preserve">Lift </w:t>
            </w:r>
            <w:proofErr w:type="gramStart"/>
            <w:r w:rsidRPr="007E6E59">
              <w:rPr>
                <w:rFonts w:ascii="Calibri" w:hAnsi="Calibri" w:cs="Calibri"/>
              </w:rPr>
              <w:t>call</w:t>
            </w:r>
            <w:proofErr w:type="gramEnd"/>
            <w:r w:rsidRPr="007E6E59">
              <w:rPr>
                <w:rFonts w:ascii="Calibri" w:hAnsi="Calibri" w:cs="Calibri"/>
              </w:rPr>
              <w:t xml:space="preserve"> out/investigations</w:t>
            </w:r>
          </w:p>
        </w:tc>
        <w:tc>
          <w:tcPr>
            <w:tcW w:w="1652" w:type="dxa"/>
            <w:vAlign w:val="center"/>
          </w:tcPr>
          <w:p w14:paraId="7E43B5C7"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06A180FE" w14:textId="77777777" w:rsidR="006733BA" w:rsidRDefault="006733BA" w:rsidP="00AA7974">
            <w:pPr>
              <w:rPr>
                <w:rFonts w:ascii="Calibri" w:hAnsi="Calibri" w:cs="Calibri"/>
              </w:rPr>
            </w:pPr>
            <w:r w:rsidRPr="007E6E59">
              <w:rPr>
                <w:rFonts w:ascii="Calibri" w:hAnsi="Calibri" w:cs="Calibri"/>
              </w:rPr>
              <w:t>Kone are contractor but CPM have issues with them. RA told moving to another lift maintenance company. When is this happening?</w:t>
            </w:r>
          </w:p>
        </w:tc>
        <w:tc>
          <w:tcPr>
            <w:tcW w:w="2098" w:type="dxa"/>
          </w:tcPr>
          <w:p w14:paraId="7CDE40C0" w14:textId="77777777" w:rsidR="006733BA" w:rsidRPr="007E6E59" w:rsidRDefault="006733BA" w:rsidP="00AA7974">
            <w:pPr>
              <w:rPr>
                <w:rFonts w:ascii="Calibri" w:hAnsi="Calibri" w:cs="Calibri"/>
              </w:rPr>
            </w:pPr>
            <w:r>
              <w:rPr>
                <w:rFonts w:ascii="Calibri" w:hAnsi="Calibri" w:cs="Calibri"/>
              </w:rPr>
              <w:t xml:space="preserve">See note above </w:t>
            </w:r>
          </w:p>
        </w:tc>
      </w:tr>
      <w:tr w:rsidR="006733BA" w14:paraId="7CA39EC1" w14:textId="77777777" w:rsidTr="00AA7974">
        <w:tc>
          <w:tcPr>
            <w:tcW w:w="2406" w:type="dxa"/>
            <w:vAlign w:val="center"/>
          </w:tcPr>
          <w:p w14:paraId="099BF327" w14:textId="77777777" w:rsidR="006733BA" w:rsidRDefault="006733BA" w:rsidP="00AA7974">
            <w:pPr>
              <w:rPr>
                <w:rFonts w:ascii="Calibri" w:hAnsi="Calibri" w:cs="Calibri"/>
              </w:rPr>
            </w:pPr>
            <w:r w:rsidRPr="007E6E59">
              <w:rPr>
                <w:rFonts w:ascii="Calibri" w:hAnsi="Calibri" w:cs="Calibri"/>
              </w:rPr>
              <w:t>Overspend on electricity due to unit price increase</w:t>
            </w:r>
          </w:p>
        </w:tc>
        <w:tc>
          <w:tcPr>
            <w:tcW w:w="1652" w:type="dxa"/>
            <w:vAlign w:val="center"/>
          </w:tcPr>
          <w:p w14:paraId="3ECBC60E"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2A79EB57" w14:textId="77777777" w:rsidR="006733BA" w:rsidRDefault="006733BA" w:rsidP="00AA7974">
            <w:pPr>
              <w:rPr>
                <w:rFonts w:ascii="Calibri" w:hAnsi="Calibri" w:cs="Calibri"/>
              </w:rPr>
            </w:pPr>
            <w:r w:rsidRPr="007E6E59">
              <w:rPr>
                <w:rFonts w:ascii="Calibri" w:hAnsi="Calibri" w:cs="Calibri"/>
              </w:rPr>
              <w:t xml:space="preserve">Have alternative providers been sought especially since there </w:t>
            </w:r>
            <w:proofErr w:type="gramStart"/>
            <w:r w:rsidRPr="007E6E59">
              <w:rPr>
                <w:rFonts w:ascii="Calibri" w:hAnsi="Calibri" w:cs="Calibri"/>
              </w:rPr>
              <w:t>has</w:t>
            </w:r>
            <w:proofErr w:type="gramEnd"/>
            <w:r w:rsidRPr="007E6E59">
              <w:rPr>
                <w:rFonts w:ascii="Calibri" w:hAnsi="Calibri" w:cs="Calibri"/>
              </w:rPr>
              <w:t xml:space="preserve"> </w:t>
            </w:r>
            <w:r w:rsidRPr="007E6E59">
              <w:rPr>
                <w:rFonts w:ascii="Calibri" w:hAnsi="Calibri" w:cs="Calibri"/>
              </w:rPr>
              <w:lastRenderedPageBreak/>
              <w:t>been price increases from providers?</w:t>
            </w:r>
          </w:p>
        </w:tc>
        <w:tc>
          <w:tcPr>
            <w:tcW w:w="2098" w:type="dxa"/>
          </w:tcPr>
          <w:p w14:paraId="224643CC" w14:textId="77777777" w:rsidR="006733BA" w:rsidRPr="007E6E59" w:rsidRDefault="006733BA" w:rsidP="00AA7974">
            <w:pPr>
              <w:rPr>
                <w:rFonts w:ascii="Calibri" w:hAnsi="Calibri" w:cs="Calibri"/>
              </w:rPr>
            </w:pPr>
            <w:r>
              <w:rPr>
                <w:rFonts w:ascii="Calibri" w:hAnsi="Calibri" w:cs="Calibri"/>
              </w:rPr>
              <w:lastRenderedPageBreak/>
              <w:t xml:space="preserve">This has recently been tendered </w:t>
            </w:r>
          </w:p>
        </w:tc>
      </w:tr>
      <w:tr w:rsidR="006733BA" w14:paraId="22A7F85D" w14:textId="77777777" w:rsidTr="00AA7974">
        <w:tc>
          <w:tcPr>
            <w:tcW w:w="2406" w:type="dxa"/>
            <w:vAlign w:val="center"/>
          </w:tcPr>
          <w:p w14:paraId="2C0E546A" w14:textId="77777777" w:rsidR="006733BA" w:rsidRDefault="006733BA" w:rsidP="00AA7974">
            <w:pPr>
              <w:rPr>
                <w:rFonts w:ascii="Calibri" w:hAnsi="Calibri" w:cs="Calibri"/>
              </w:rPr>
            </w:pPr>
            <w:r w:rsidRPr="007E6E59">
              <w:rPr>
                <w:rFonts w:ascii="Calibri" w:hAnsi="Calibri" w:cs="Calibri"/>
              </w:rPr>
              <w:t>Fire Risk Assessment</w:t>
            </w:r>
          </w:p>
        </w:tc>
        <w:tc>
          <w:tcPr>
            <w:tcW w:w="1652" w:type="dxa"/>
            <w:vAlign w:val="center"/>
          </w:tcPr>
          <w:p w14:paraId="3CC93B8D" w14:textId="77777777" w:rsidR="006733BA" w:rsidRDefault="006733BA" w:rsidP="00AA7974">
            <w:pPr>
              <w:rPr>
                <w:rFonts w:ascii="Calibri" w:hAnsi="Calibri" w:cs="Calibri"/>
              </w:rPr>
            </w:pPr>
            <w:r w:rsidRPr="007E6E59">
              <w:rPr>
                <w:rFonts w:ascii="Calibri" w:hAnsi="Calibri" w:cs="Calibri"/>
              </w:rPr>
              <w:t>Not disclosed</w:t>
            </w:r>
          </w:p>
        </w:tc>
        <w:tc>
          <w:tcPr>
            <w:tcW w:w="1919" w:type="dxa"/>
            <w:vAlign w:val="center"/>
          </w:tcPr>
          <w:p w14:paraId="0EFE7049" w14:textId="77777777" w:rsidR="006733BA" w:rsidRDefault="006733BA" w:rsidP="00AA7974">
            <w:pPr>
              <w:rPr>
                <w:rFonts w:ascii="Calibri" w:hAnsi="Calibri" w:cs="Calibri"/>
              </w:rPr>
            </w:pPr>
            <w:r w:rsidRPr="007E6E59">
              <w:rPr>
                <w:rFonts w:ascii="Calibri" w:hAnsi="Calibri" w:cs="Calibri"/>
              </w:rPr>
              <w:t>Planned expenditure, no cost provided. How often are FRA undertaken?</w:t>
            </w:r>
          </w:p>
        </w:tc>
        <w:tc>
          <w:tcPr>
            <w:tcW w:w="2098" w:type="dxa"/>
          </w:tcPr>
          <w:p w14:paraId="52264EC0" w14:textId="77777777" w:rsidR="006733BA" w:rsidRPr="007E6E59" w:rsidRDefault="006733BA" w:rsidP="00AA7974">
            <w:pPr>
              <w:rPr>
                <w:rFonts w:ascii="Calibri" w:hAnsi="Calibri" w:cs="Calibri"/>
              </w:rPr>
            </w:pPr>
            <w:r>
              <w:rPr>
                <w:rFonts w:ascii="Calibri" w:hAnsi="Calibri" w:cs="Calibri"/>
              </w:rPr>
              <w:t xml:space="preserve">FRA is now a required annually and will be budgeted  </w:t>
            </w:r>
          </w:p>
        </w:tc>
      </w:tr>
      <w:tr w:rsidR="006733BA" w14:paraId="059EE157" w14:textId="77777777" w:rsidTr="00AA7974">
        <w:tc>
          <w:tcPr>
            <w:tcW w:w="2406" w:type="dxa"/>
            <w:vAlign w:val="center"/>
          </w:tcPr>
          <w:p w14:paraId="20EFCEBF" w14:textId="77777777" w:rsidR="006733BA" w:rsidRPr="007E6E59" w:rsidRDefault="006733BA" w:rsidP="00AA7974">
            <w:pPr>
              <w:rPr>
                <w:rFonts w:ascii="Calibri" w:hAnsi="Calibri" w:cs="Calibri"/>
              </w:rPr>
            </w:pPr>
            <w:r w:rsidRPr="007E6E59">
              <w:rPr>
                <w:rFonts w:ascii="Calibri" w:hAnsi="Calibri" w:cs="Calibri"/>
              </w:rPr>
              <w:t>H&amp;S reinstatement cost assessment</w:t>
            </w:r>
          </w:p>
        </w:tc>
        <w:tc>
          <w:tcPr>
            <w:tcW w:w="1652" w:type="dxa"/>
            <w:vAlign w:val="center"/>
          </w:tcPr>
          <w:p w14:paraId="2ADB2963" w14:textId="77777777" w:rsidR="006733BA" w:rsidRPr="007E6E59" w:rsidRDefault="006733BA" w:rsidP="00AA7974">
            <w:pPr>
              <w:rPr>
                <w:rFonts w:ascii="Calibri" w:hAnsi="Calibri" w:cs="Calibri"/>
              </w:rPr>
            </w:pPr>
            <w:r w:rsidRPr="007E6E59">
              <w:rPr>
                <w:rFonts w:ascii="Calibri" w:hAnsi="Calibri" w:cs="Calibri"/>
              </w:rPr>
              <w:t>Not disclosed</w:t>
            </w:r>
          </w:p>
        </w:tc>
        <w:tc>
          <w:tcPr>
            <w:tcW w:w="1919" w:type="dxa"/>
            <w:vAlign w:val="center"/>
          </w:tcPr>
          <w:p w14:paraId="34CF970D" w14:textId="77777777" w:rsidR="006733BA" w:rsidRPr="007E6E59" w:rsidRDefault="006733BA" w:rsidP="00AA7974">
            <w:pPr>
              <w:rPr>
                <w:rFonts w:ascii="Calibri" w:hAnsi="Calibri" w:cs="Calibri"/>
              </w:rPr>
            </w:pPr>
            <w:r w:rsidRPr="007E6E59">
              <w:rPr>
                <w:rFonts w:ascii="Calibri" w:hAnsi="Calibri" w:cs="Calibri"/>
              </w:rPr>
              <w:t>Planned expenditure, no details or cost provided</w:t>
            </w:r>
          </w:p>
        </w:tc>
        <w:tc>
          <w:tcPr>
            <w:tcW w:w="2098" w:type="dxa"/>
          </w:tcPr>
          <w:p w14:paraId="1AE2B0A1" w14:textId="77777777" w:rsidR="006733BA" w:rsidRPr="007E6E59" w:rsidRDefault="006733BA" w:rsidP="00AA7974">
            <w:pPr>
              <w:rPr>
                <w:rFonts w:ascii="Calibri" w:hAnsi="Calibri" w:cs="Calibri"/>
              </w:rPr>
            </w:pPr>
            <w:r>
              <w:rPr>
                <w:rFonts w:ascii="Calibri" w:hAnsi="Calibri" w:cs="Calibri"/>
              </w:rPr>
              <w:t xml:space="preserve">Paid by reserve as not annual </w:t>
            </w:r>
          </w:p>
        </w:tc>
      </w:tr>
    </w:tbl>
    <w:p w14:paraId="3B3779B5" w14:textId="77777777" w:rsidR="006733BA" w:rsidRDefault="006733BA" w:rsidP="006733BA">
      <w:pPr>
        <w:rPr>
          <w:rFonts w:ascii="Calibri" w:hAnsi="Calibri" w:cs="Calibri"/>
        </w:rPr>
      </w:pPr>
    </w:p>
    <w:p w14:paraId="5A44E9F2" w14:textId="77777777" w:rsidR="006733BA" w:rsidRPr="007E6E59" w:rsidRDefault="006733BA" w:rsidP="006733BA">
      <w:pPr>
        <w:rPr>
          <w:rFonts w:ascii="Calibri" w:hAnsi="Calibri" w:cs="Calibri"/>
          <w:b/>
          <w:bCs/>
          <w:u w:val="single"/>
        </w:rPr>
      </w:pPr>
      <w:r w:rsidRPr="007E6E59">
        <w:rPr>
          <w:rFonts w:ascii="Calibri" w:hAnsi="Calibri" w:cs="Calibri"/>
          <w:b/>
          <w:bCs/>
          <w:u w:val="single"/>
        </w:rPr>
        <w:t>Notes</w:t>
      </w:r>
    </w:p>
    <w:p w14:paraId="20CFD6E9"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 xml:space="preserve">The question needs to be asked with regard the maintenance cost, where the difference between the budget and actual cost is huge, is why there was no plan in the budget for any major works and/or to repair/replace the emergency lighting or the replacement of car park and communal space and so whether this is a reasonably incurred cost. No information has been given with regard the justification for these works or the contract price for any of these works. </w:t>
      </w:r>
    </w:p>
    <w:p w14:paraId="607474FF" w14:textId="77777777" w:rsidR="006733BA" w:rsidRDefault="006733BA" w:rsidP="006733BA">
      <w:pPr>
        <w:rPr>
          <w:rFonts w:ascii="Calibri" w:hAnsi="Calibri" w:cs="Calibri"/>
        </w:rPr>
      </w:pPr>
    </w:p>
    <w:p w14:paraId="6EB937FF" w14:textId="77777777" w:rsidR="006733BA" w:rsidRDefault="006733BA" w:rsidP="006733BA">
      <w:pPr>
        <w:rPr>
          <w:rFonts w:ascii="Calibri" w:hAnsi="Calibri" w:cs="Calibri"/>
          <w:color w:val="FF0000"/>
        </w:rPr>
      </w:pPr>
      <w:r w:rsidRPr="00302AEB">
        <w:rPr>
          <w:rFonts w:ascii="Calibri" w:hAnsi="Calibri" w:cs="Calibri"/>
          <w:color w:val="FF0000"/>
        </w:rPr>
        <w:t>Please see note on surveys carried out.</w:t>
      </w:r>
    </w:p>
    <w:p w14:paraId="52A617EA" w14:textId="77777777" w:rsidR="006733BA" w:rsidRPr="00302AEB" w:rsidRDefault="006733BA" w:rsidP="006733BA">
      <w:pPr>
        <w:rPr>
          <w:rFonts w:ascii="Calibri" w:hAnsi="Calibri" w:cs="Calibri"/>
          <w:color w:val="FF0000"/>
        </w:rPr>
      </w:pPr>
    </w:p>
    <w:p w14:paraId="48F04399"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 xml:space="preserve">There does not appear to be a satisfactory system in place to ensure regular contracts are actually undertaken. The system in place relies on photographs being sent. The cleaning team are visible, others are not. Can a system be put in place whereby they (contractors) report to the resident cleaning team (or other individual) for their work to be signed off? It should be worth noting that window cleaners have not been seen on site for well over a year. </w:t>
      </w:r>
    </w:p>
    <w:p w14:paraId="445E2B62" w14:textId="77777777" w:rsidR="006733BA" w:rsidRDefault="006733BA" w:rsidP="006733BA">
      <w:pPr>
        <w:rPr>
          <w:rFonts w:ascii="Calibri" w:hAnsi="Calibri" w:cs="Calibri"/>
          <w:color w:val="FF0000"/>
        </w:rPr>
      </w:pPr>
      <w:r w:rsidRPr="00302AEB">
        <w:rPr>
          <w:rFonts w:ascii="Calibri" w:hAnsi="Calibri" w:cs="Calibri"/>
          <w:color w:val="FF0000"/>
        </w:rPr>
        <w:t xml:space="preserve">The cleaner has noted meeting the electrician for bulb changing- the cleaner is not qualified to oversee works </w:t>
      </w:r>
    </w:p>
    <w:p w14:paraId="6BB33088" w14:textId="77777777" w:rsidR="006733BA" w:rsidRPr="00302AEB" w:rsidRDefault="006733BA" w:rsidP="006733BA">
      <w:pPr>
        <w:rPr>
          <w:rFonts w:ascii="Calibri" w:hAnsi="Calibri" w:cs="Calibri"/>
          <w:color w:val="FF0000"/>
        </w:rPr>
      </w:pPr>
      <w:r>
        <w:rPr>
          <w:rFonts w:ascii="Calibri" w:hAnsi="Calibri" w:cs="Calibri"/>
          <w:color w:val="FF0000"/>
        </w:rPr>
        <w:t xml:space="preserve">Windows are demised to leaseholders </w:t>
      </w:r>
    </w:p>
    <w:p w14:paraId="5459BAC1" w14:textId="77777777" w:rsidR="006733BA" w:rsidRPr="00302AEB" w:rsidRDefault="006733BA" w:rsidP="006733BA">
      <w:pPr>
        <w:rPr>
          <w:rFonts w:ascii="Calibri" w:hAnsi="Calibri" w:cs="Calibri"/>
        </w:rPr>
      </w:pPr>
    </w:p>
    <w:p w14:paraId="115E66F1"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 xml:space="preserve">As CPM and </w:t>
      </w:r>
      <w:proofErr w:type="spellStart"/>
      <w:r w:rsidRPr="007E6E59">
        <w:rPr>
          <w:rFonts w:ascii="Calibri" w:hAnsi="Calibri" w:cs="Calibri"/>
        </w:rPr>
        <w:t>Tapestart</w:t>
      </w:r>
      <w:proofErr w:type="spellEnd"/>
      <w:r w:rsidRPr="007E6E59">
        <w:rPr>
          <w:rFonts w:ascii="Calibri" w:hAnsi="Calibri" w:cs="Calibri"/>
        </w:rPr>
        <w:t xml:space="preserve"> are trustees for the finances of The Linx Building, Leaseholders expect the best price to be sought at all times. Different electrical suppliers, lift maintenance companies, pump maintenance companies and companies carrying out statutory testing should be sought to ensure best prices are obtained especially since the costs in these areas have increased significantly. It is worth pointing out that for the year ending September 2023, Service Charge Item Cost Comments Repair/replacement to emergency lighting Not disclosed No details or </w:t>
      </w:r>
      <w:r w:rsidRPr="007E6E59">
        <w:rPr>
          <w:rFonts w:ascii="Calibri" w:hAnsi="Calibri" w:cs="Calibri"/>
        </w:rPr>
        <w:lastRenderedPageBreak/>
        <w:t>costs provided. Not covered in planned works Replacement of car park and communal lighting Not disclosed No details or costs provided. Why were they replaced?</w:t>
      </w:r>
    </w:p>
    <w:p w14:paraId="6D9FE372" w14:textId="77777777" w:rsidR="006733BA" w:rsidRPr="00302AEB" w:rsidRDefault="006733BA" w:rsidP="006733BA">
      <w:pPr>
        <w:ind w:left="60"/>
        <w:rPr>
          <w:rFonts w:ascii="Calibri" w:hAnsi="Calibri" w:cs="Calibri"/>
          <w:color w:val="FF0000"/>
        </w:rPr>
      </w:pPr>
      <w:r w:rsidRPr="00302AEB">
        <w:rPr>
          <w:rFonts w:ascii="Calibri" w:hAnsi="Calibri" w:cs="Calibri"/>
          <w:color w:val="FF0000"/>
        </w:rPr>
        <w:t xml:space="preserve">Bulbs failed- and consequently replaced </w:t>
      </w:r>
    </w:p>
    <w:p w14:paraId="29E57996"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 xml:space="preserve"> Not covered in planned works Water ingress investigation Not disclosed No details or costs provided Remedial works to fall arrest system Not disclosed No details or costs provided Lift call out/investigations Not disclosed Kone are contractor but CPM have issues with them. RA told moving to another lift maintenance company. When is this happening? Overspend on electricity due to unit price increase Not disclosed Have alternative providers been sought especially since there </w:t>
      </w:r>
      <w:proofErr w:type="gramStart"/>
      <w:r w:rsidRPr="007E6E59">
        <w:rPr>
          <w:rFonts w:ascii="Calibri" w:hAnsi="Calibri" w:cs="Calibri"/>
        </w:rPr>
        <w:t>has</w:t>
      </w:r>
      <w:proofErr w:type="gramEnd"/>
      <w:r w:rsidRPr="007E6E59">
        <w:rPr>
          <w:rFonts w:ascii="Calibri" w:hAnsi="Calibri" w:cs="Calibri"/>
        </w:rPr>
        <w:t xml:space="preserve"> been price increases from providers? Fire Risk Assessment Not disclosed Planned </w:t>
      </w:r>
      <w:proofErr w:type="gramStart"/>
      <w:r w:rsidRPr="007E6E59">
        <w:rPr>
          <w:rFonts w:ascii="Calibri" w:hAnsi="Calibri" w:cs="Calibri"/>
        </w:rPr>
        <w:t>expenditure,</w:t>
      </w:r>
      <w:proofErr w:type="gramEnd"/>
      <w:r w:rsidRPr="007E6E59">
        <w:rPr>
          <w:rFonts w:ascii="Calibri" w:hAnsi="Calibri" w:cs="Calibri"/>
        </w:rPr>
        <w:t xml:space="preserve"> no cost provided. How often are FRA undertaken? H&amp;S reinstatement cost assessment Not disclosed Planned expenditure, no details or cost provided statutory testing costs were £26,192.20. Although back to a more reasonable charge (in comparison) what were the statutory tests? </w:t>
      </w:r>
    </w:p>
    <w:p w14:paraId="63763BFE" w14:textId="77777777" w:rsidR="006733BA" w:rsidRPr="00302AEB" w:rsidRDefault="006733BA" w:rsidP="006733BA">
      <w:pPr>
        <w:rPr>
          <w:rFonts w:ascii="Calibri" w:hAnsi="Calibri" w:cs="Calibri"/>
          <w:color w:val="FF0000"/>
        </w:rPr>
      </w:pPr>
      <w:r w:rsidRPr="00302AEB">
        <w:rPr>
          <w:rFonts w:ascii="Calibri" w:hAnsi="Calibri" w:cs="Calibri"/>
          <w:color w:val="FF0000"/>
        </w:rPr>
        <w:t xml:space="preserve">This is a repeated question </w:t>
      </w:r>
    </w:p>
    <w:p w14:paraId="49E86A92"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 xml:space="preserve">In light of The Building Safety Act 2022 and Fire Safety Act 2022, Leaseholders now expect more transparency with regard remediation of “non cladding defects” and any “professional services” in relation to relevant works going back to 28th June 2017. Such works should be hi-lighted as such so it is more transparent to Leaseholders </w:t>
      </w:r>
    </w:p>
    <w:p w14:paraId="744D4112" w14:textId="77777777" w:rsidR="006733BA" w:rsidRDefault="006733BA" w:rsidP="006733BA">
      <w:pPr>
        <w:rPr>
          <w:rFonts w:ascii="Calibri" w:hAnsi="Calibri" w:cs="Calibri"/>
          <w:color w:val="FF0000"/>
        </w:rPr>
      </w:pPr>
      <w:r w:rsidRPr="00302AEB">
        <w:rPr>
          <w:rFonts w:ascii="Calibri" w:hAnsi="Calibri" w:cs="Calibri"/>
          <w:color w:val="FF0000"/>
        </w:rPr>
        <w:t xml:space="preserve">Please advise what work has taken place that concerns </w:t>
      </w:r>
      <w:proofErr w:type="gramStart"/>
      <w:r w:rsidRPr="00302AEB">
        <w:rPr>
          <w:rFonts w:ascii="Calibri" w:hAnsi="Calibri" w:cs="Calibri"/>
          <w:color w:val="FF0000"/>
        </w:rPr>
        <w:t>you</w:t>
      </w:r>
      <w:r>
        <w:rPr>
          <w:rFonts w:ascii="Calibri" w:hAnsi="Calibri" w:cs="Calibri"/>
          <w:color w:val="FF0000"/>
        </w:rPr>
        <w:t xml:space="preserve"> ?</w:t>
      </w:r>
      <w:proofErr w:type="gramEnd"/>
    </w:p>
    <w:p w14:paraId="52C64E2B" w14:textId="77777777" w:rsidR="006733BA" w:rsidRPr="00302AEB" w:rsidRDefault="006733BA" w:rsidP="006733BA">
      <w:pPr>
        <w:rPr>
          <w:rFonts w:ascii="Calibri" w:hAnsi="Calibri" w:cs="Calibri"/>
          <w:color w:val="FF0000"/>
        </w:rPr>
      </w:pPr>
    </w:p>
    <w:p w14:paraId="1CB1A090"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Although there is provision under the Landlord &amp; Tenant Act 1985 to view the accounts, receipts and other documents supporting the summary given, it would be unreasonable</w:t>
      </w:r>
      <w:r>
        <w:rPr>
          <w:rFonts w:ascii="Calibri" w:hAnsi="Calibri" w:cs="Calibri"/>
        </w:rPr>
        <w:t xml:space="preserve"> </w:t>
      </w:r>
      <w:r w:rsidRPr="007E6E59">
        <w:rPr>
          <w:rFonts w:ascii="Calibri" w:hAnsi="Calibri" w:cs="Calibri"/>
        </w:rPr>
        <w:t xml:space="preserve">to expect a Leaseholder to make the </w:t>
      </w:r>
      <w:proofErr w:type="gramStart"/>
      <w:r w:rsidRPr="007E6E59">
        <w:rPr>
          <w:rFonts w:ascii="Calibri" w:hAnsi="Calibri" w:cs="Calibri"/>
        </w:rPr>
        <w:t>900 mile</w:t>
      </w:r>
      <w:proofErr w:type="gramEnd"/>
      <w:r w:rsidRPr="007E6E59">
        <w:rPr>
          <w:rFonts w:ascii="Calibri" w:hAnsi="Calibri" w:cs="Calibri"/>
        </w:rPr>
        <w:t xml:space="preserve"> round trip to do this (from The Linx to CPM offices) or any other significant distance. </w:t>
      </w:r>
    </w:p>
    <w:p w14:paraId="65697F17" w14:textId="77777777" w:rsidR="006733BA" w:rsidRPr="00302AEB" w:rsidRDefault="006733BA" w:rsidP="006733BA">
      <w:pPr>
        <w:rPr>
          <w:rFonts w:ascii="Calibri" w:hAnsi="Calibri" w:cs="Calibri"/>
          <w:color w:val="FF0000"/>
        </w:rPr>
      </w:pPr>
      <w:r w:rsidRPr="00302AEB">
        <w:rPr>
          <w:rFonts w:ascii="Calibri" w:hAnsi="Calibri" w:cs="Calibri"/>
          <w:color w:val="FF0000"/>
        </w:rPr>
        <w:t>The distance is</w:t>
      </w:r>
      <w:r>
        <w:rPr>
          <w:rFonts w:ascii="Calibri" w:hAnsi="Calibri" w:cs="Calibri"/>
          <w:color w:val="FF0000"/>
        </w:rPr>
        <w:t xml:space="preserve"> closer </w:t>
      </w:r>
      <w:proofErr w:type="gramStart"/>
      <w:r>
        <w:rPr>
          <w:rFonts w:ascii="Calibri" w:hAnsi="Calibri" w:cs="Calibri"/>
          <w:color w:val="FF0000"/>
        </w:rPr>
        <w:t xml:space="preserve">to </w:t>
      </w:r>
      <w:r w:rsidRPr="00302AEB">
        <w:rPr>
          <w:rFonts w:ascii="Calibri" w:hAnsi="Calibri" w:cs="Calibri"/>
          <w:color w:val="FF0000"/>
        </w:rPr>
        <w:t xml:space="preserve"> 500</w:t>
      </w:r>
      <w:proofErr w:type="gramEnd"/>
      <w:r w:rsidRPr="00302AEB">
        <w:rPr>
          <w:rFonts w:ascii="Calibri" w:hAnsi="Calibri" w:cs="Calibri"/>
          <w:color w:val="FF0000"/>
        </w:rPr>
        <w:t xml:space="preserve"> miles – however we have agreed to email the invoices </w:t>
      </w:r>
    </w:p>
    <w:p w14:paraId="1B3D79D6" w14:textId="77777777" w:rsidR="006733BA" w:rsidRDefault="006733BA" w:rsidP="006733BA">
      <w:pPr>
        <w:pStyle w:val="ListParagraph"/>
        <w:numPr>
          <w:ilvl w:val="0"/>
          <w:numId w:val="1"/>
        </w:numPr>
        <w:spacing w:line="278" w:lineRule="auto"/>
        <w:rPr>
          <w:rFonts w:ascii="Calibri" w:hAnsi="Calibri" w:cs="Calibri"/>
        </w:rPr>
      </w:pPr>
      <w:r w:rsidRPr="007E6E59">
        <w:rPr>
          <w:rFonts w:ascii="Calibri" w:hAnsi="Calibri" w:cs="Calibri"/>
        </w:rPr>
        <w:t xml:space="preserve">It is understood that the Resident’s Association has asked or will be asking for the more detailed documentation to support the service charge invoice. </w:t>
      </w:r>
    </w:p>
    <w:p w14:paraId="2077D079" w14:textId="77777777" w:rsidR="006733BA" w:rsidRPr="00E95858" w:rsidRDefault="006733BA" w:rsidP="006733BA">
      <w:pPr>
        <w:rPr>
          <w:rFonts w:ascii="Calibri" w:hAnsi="Calibri" w:cs="Calibri"/>
          <w:color w:val="FF0000"/>
        </w:rPr>
      </w:pPr>
      <w:r w:rsidRPr="00E95858">
        <w:rPr>
          <w:rFonts w:ascii="Calibri" w:hAnsi="Calibri" w:cs="Calibri"/>
          <w:color w:val="FF0000"/>
        </w:rPr>
        <w:t xml:space="preserve">We have received a request from a </w:t>
      </w:r>
      <w:proofErr w:type="gramStart"/>
      <w:r w:rsidRPr="00E95858">
        <w:rPr>
          <w:rFonts w:ascii="Calibri" w:hAnsi="Calibri" w:cs="Calibri"/>
          <w:color w:val="FF0000"/>
        </w:rPr>
        <w:t>leaseholder  under</w:t>
      </w:r>
      <w:proofErr w:type="gramEnd"/>
      <w:r w:rsidRPr="00E95858">
        <w:rPr>
          <w:rFonts w:ascii="Calibri" w:hAnsi="Calibri" w:cs="Calibri"/>
          <w:color w:val="FF0000"/>
        </w:rPr>
        <w:t xml:space="preserve">  section 22 landlord and tenant act 1985 which has been acknowledged and is progressing.</w:t>
      </w:r>
    </w:p>
    <w:p w14:paraId="27DD5105" w14:textId="77777777" w:rsidR="006733BA" w:rsidRDefault="006733BA"/>
    <w:sectPr w:rsidR="006733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2567B"/>
    <w:multiLevelType w:val="hybridMultilevel"/>
    <w:tmpl w:val="22B4C8EA"/>
    <w:lvl w:ilvl="0" w:tplc="542C98DE">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16cid:durableId="1042942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BB7"/>
    <w:rsid w:val="000252DA"/>
    <w:rsid w:val="0006164D"/>
    <w:rsid w:val="00124D5B"/>
    <w:rsid w:val="003A37F0"/>
    <w:rsid w:val="003F4035"/>
    <w:rsid w:val="00524FB7"/>
    <w:rsid w:val="005E2BB7"/>
    <w:rsid w:val="006733BA"/>
    <w:rsid w:val="00945B6E"/>
    <w:rsid w:val="00993C8C"/>
    <w:rsid w:val="00A938A7"/>
    <w:rsid w:val="00F333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91848"/>
  <w15:chartTrackingRefBased/>
  <w15:docId w15:val="{49F77985-A207-4E66-BA62-882678A19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BB7"/>
    <w:pPr>
      <w:spacing w:line="278" w:lineRule="auto"/>
    </w:pPr>
    <w:rPr>
      <w:sz w:val="24"/>
      <w:szCs w:val="24"/>
    </w:rPr>
  </w:style>
  <w:style w:type="paragraph" w:styleId="Heading1">
    <w:name w:val="heading 1"/>
    <w:basedOn w:val="Normal"/>
    <w:next w:val="Normal"/>
    <w:link w:val="Heading1Char"/>
    <w:uiPriority w:val="9"/>
    <w:qFormat/>
    <w:rsid w:val="005E2BB7"/>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2BB7"/>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2BB7"/>
    <w:pPr>
      <w:keepNext/>
      <w:keepLines/>
      <w:spacing w:before="160" w:after="80" w:line="259"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2BB7"/>
    <w:pPr>
      <w:keepNext/>
      <w:keepLines/>
      <w:spacing w:before="80" w:after="40" w:line="259" w:lineRule="auto"/>
      <w:outlineLvl w:val="3"/>
    </w:pPr>
    <w:rPr>
      <w:rFonts w:eastAsiaTheme="majorEastAsia" w:cstheme="majorBidi"/>
      <w:i/>
      <w:iCs/>
      <w:color w:val="2F5496" w:themeColor="accent1" w:themeShade="BF"/>
      <w:sz w:val="22"/>
      <w:szCs w:val="22"/>
    </w:rPr>
  </w:style>
  <w:style w:type="paragraph" w:styleId="Heading5">
    <w:name w:val="heading 5"/>
    <w:basedOn w:val="Normal"/>
    <w:next w:val="Normal"/>
    <w:link w:val="Heading5Char"/>
    <w:uiPriority w:val="9"/>
    <w:semiHidden/>
    <w:unhideWhenUsed/>
    <w:qFormat/>
    <w:rsid w:val="005E2BB7"/>
    <w:pPr>
      <w:keepNext/>
      <w:keepLines/>
      <w:spacing w:before="80" w:after="40" w:line="259" w:lineRule="auto"/>
      <w:outlineLvl w:val="4"/>
    </w:pPr>
    <w:rPr>
      <w:rFonts w:eastAsiaTheme="majorEastAsia" w:cstheme="majorBidi"/>
      <w:color w:val="2F5496" w:themeColor="accent1" w:themeShade="BF"/>
      <w:sz w:val="22"/>
      <w:szCs w:val="22"/>
    </w:rPr>
  </w:style>
  <w:style w:type="paragraph" w:styleId="Heading6">
    <w:name w:val="heading 6"/>
    <w:basedOn w:val="Normal"/>
    <w:next w:val="Normal"/>
    <w:link w:val="Heading6Char"/>
    <w:uiPriority w:val="9"/>
    <w:semiHidden/>
    <w:unhideWhenUsed/>
    <w:qFormat/>
    <w:rsid w:val="005E2BB7"/>
    <w:pPr>
      <w:keepNext/>
      <w:keepLines/>
      <w:spacing w:before="40" w:after="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5E2BB7"/>
    <w:pPr>
      <w:keepNext/>
      <w:keepLines/>
      <w:spacing w:before="40" w:after="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5E2BB7"/>
    <w:pPr>
      <w:keepNext/>
      <w:keepLines/>
      <w:spacing w:after="0"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5E2BB7"/>
    <w:pPr>
      <w:keepNext/>
      <w:keepLines/>
      <w:spacing w:after="0"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BB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2BB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2BB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2BB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2BB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2B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2B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2B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2BB7"/>
    <w:rPr>
      <w:rFonts w:eastAsiaTheme="majorEastAsia" w:cstheme="majorBidi"/>
      <w:color w:val="272727" w:themeColor="text1" w:themeTint="D8"/>
    </w:rPr>
  </w:style>
  <w:style w:type="paragraph" w:styleId="Title">
    <w:name w:val="Title"/>
    <w:basedOn w:val="Normal"/>
    <w:next w:val="Normal"/>
    <w:link w:val="TitleChar"/>
    <w:uiPriority w:val="10"/>
    <w:qFormat/>
    <w:rsid w:val="005E2B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2B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2BB7"/>
    <w:pPr>
      <w:numPr>
        <w:ilvl w:val="1"/>
      </w:numPr>
      <w:spacing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2B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2BB7"/>
    <w:pPr>
      <w:spacing w:before="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5E2BB7"/>
    <w:rPr>
      <w:i/>
      <w:iCs/>
      <w:color w:val="404040" w:themeColor="text1" w:themeTint="BF"/>
    </w:rPr>
  </w:style>
  <w:style w:type="paragraph" w:styleId="ListParagraph">
    <w:name w:val="List Paragraph"/>
    <w:basedOn w:val="Normal"/>
    <w:uiPriority w:val="34"/>
    <w:qFormat/>
    <w:rsid w:val="005E2BB7"/>
    <w:pPr>
      <w:spacing w:line="259" w:lineRule="auto"/>
      <w:ind w:left="720"/>
      <w:contextualSpacing/>
    </w:pPr>
    <w:rPr>
      <w:sz w:val="22"/>
      <w:szCs w:val="22"/>
    </w:rPr>
  </w:style>
  <w:style w:type="character" w:styleId="IntenseEmphasis">
    <w:name w:val="Intense Emphasis"/>
    <w:basedOn w:val="DefaultParagraphFont"/>
    <w:uiPriority w:val="21"/>
    <w:qFormat/>
    <w:rsid w:val="005E2BB7"/>
    <w:rPr>
      <w:i/>
      <w:iCs/>
      <w:color w:val="2F5496" w:themeColor="accent1" w:themeShade="BF"/>
    </w:rPr>
  </w:style>
  <w:style w:type="paragraph" w:styleId="IntenseQuote">
    <w:name w:val="Intense Quote"/>
    <w:basedOn w:val="Normal"/>
    <w:next w:val="Normal"/>
    <w:link w:val="IntenseQuoteChar"/>
    <w:uiPriority w:val="30"/>
    <w:qFormat/>
    <w:rsid w:val="005E2BB7"/>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sz w:val="22"/>
      <w:szCs w:val="22"/>
    </w:rPr>
  </w:style>
  <w:style w:type="character" w:customStyle="1" w:styleId="IntenseQuoteChar">
    <w:name w:val="Intense Quote Char"/>
    <w:basedOn w:val="DefaultParagraphFont"/>
    <w:link w:val="IntenseQuote"/>
    <w:uiPriority w:val="30"/>
    <w:rsid w:val="005E2BB7"/>
    <w:rPr>
      <w:i/>
      <w:iCs/>
      <w:color w:val="2F5496" w:themeColor="accent1" w:themeShade="BF"/>
    </w:rPr>
  </w:style>
  <w:style w:type="character" w:styleId="IntenseReference">
    <w:name w:val="Intense Reference"/>
    <w:basedOn w:val="DefaultParagraphFont"/>
    <w:uiPriority w:val="32"/>
    <w:qFormat/>
    <w:rsid w:val="005E2BB7"/>
    <w:rPr>
      <w:b/>
      <w:bCs/>
      <w:smallCaps/>
      <w:color w:val="2F5496" w:themeColor="accent1" w:themeShade="BF"/>
      <w:spacing w:val="5"/>
    </w:rPr>
  </w:style>
  <w:style w:type="table" w:styleId="TableGrid">
    <w:name w:val="Table Grid"/>
    <w:basedOn w:val="TableNormal"/>
    <w:uiPriority w:val="39"/>
    <w:rsid w:val="005E2BB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1100</Words>
  <Characters>6272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Thomas</dc:creator>
  <cp:keywords/>
  <dc:description/>
  <cp:lastModifiedBy>Brandon Thomas</cp:lastModifiedBy>
  <cp:revision>4</cp:revision>
  <dcterms:created xsi:type="dcterms:W3CDTF">2025-02-25T12:41:00Z</dcterms:created>
  <dcterms:modified xsi:type="dcterms:W3CDTF">2025-02-25T12:52:00Z</dcterms:modified>
</cp:coreProperties>
</file>